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2CEF1" w14:textId="7184B736" w:rsidR="009623D0" w:rsidRPr="002A548D" w:rsidRDefault="00DA3259" w:rsidP="009623D0">
      <w:pPr>
        <w:pBdr>
          <w:bottom w:val="single" w:sz="4" w:space="1" w:color="auto"/>
        </w:pBdr>
        <w:tabs>
          <w:tab w:val="right" w:pos="9638"/>
        </w:tabs>
        <w:spacing w:after="0"/>
        <w:rPr>
          <w:rFonts w:eastAsia="Times New Roman"/>
          <w:lang w:eastAsia="en-GB"/>
        </w:rPr>
      </w:pPr>
      <w:r w:rsidRPr="002A548D">
        <w:rPr>
          <w:rFonts w:ascii="Arial" w:eastAsia="Arial" w:hAnsi="Arial" w:cs="Arial"/>
          <w:b/>
          <w:bCs/>
          <w:noProof/>
          <w:color w:val="000000" w:themeColor="text1"/>
          <w:lang w:eastAsia="en-GB"/>
        </w:rPr>
        <w:t>TSG SA5 Meeting #16</w:t>
      </w:r>
      <w:r w:rsidR="00AF506C" w:rsidRPr="002A548D">
        <w:rPr>
          <w:rFonts w:ascii="Arial" w:eastAsia="Arial" w:hAnsi="Arial" w:cs="Arial"/>
          <w:b/>
          <w:bCs/>
          <w:noProof/>
          <w:color w:val="000000" w:themeColor="text1"/>
          <w:lang w:eastAsia="en-GB"/>
        </w:rPr>
        <w:t>5</w:t>
      </w:r>
      <w:r w:rsidRPr="002A548D">
        <w:rPr>
          <w:rFonts w:eastAsia="Times New Roman"/>
          <w:lang w:eastAsia="en-GB"/>
        </w:rPr>
        <w:tab/>
      </w:r>
      <w:r w:rsidR="00F1231E" w:rsidRPr="00F1231E">
        <w:rPr>
          <w:rFonts w:ascii="Arial" w:eastAsia="Times New Roman" w:hAnsi="Arial" w:cs="Arial"/>
          <w:b/>
          <w:bCs/>
          <w:lang w:eastAsia="en-GB"/>
        </w:rPr>
        <w:t>S5-260499</w:t>
      </w:r>
      <w:r w:rsidR="009623D0" w:rsidRPr="002A548D">
        <w:rPr>
          <w:rFonts w:eastAsia="Times New Roman"/>
          <w:lang w:eastAsia="en-GB"/>
        </w:rPr>
        <w:t xml:space="preserve"> </w:t>
      </w:r>
    </w:p>
    <w:p w14:paraId="0B42E737" w14:textId="0BA4D60B" w:rsidR="00DA3259" w:rsidRPr="002A548D" w:rsidRDefault="00AF506C" w:rsidP="00DA3259">
      <w:pPr>
        <w:pBdr>
          <w:bottom w:val="single" w:sz="4" w:space="1" w:color="auto"/>
        </w:pBdr>
        <w:tabs>
          <w:tab w:val="right" w:pos="9638"/>
        </w:tabs>
        <w:spacing w:after="0"/>
        <w:rPr>
          <w:rFonts w:ascii="Arial" w:eastAsia="Arial" w:hAnsi="Arial" w:cs="Arial"/>
          <w:noProof/>
          <w:color w:val="000000" w:themeColor="text1"/>
          <w:lang w:eastAsia="en-GB"/>
        </w:rPr>
      </w:pPr>
      <w:r w:rsidRPr="002A548D">
        <w:rPr>
          <w:rFonts w:ascii="Arial" w:eastAsia="Arial" w:hAnsi="Arial" w:cs="Arial"/>
          <w:b/>
          <w:bCs/>
          <w:noProof/>
          <w:color w:val="000000" w:themeColor="text1"/>
          <w:lang w:eastAsia="en-GB"/>
        </w:rPr>
        <w:t>Goa, India</w:t>
      </w:r>
      <w:r w:rsidR="00DA3259" w:rsidRPr="002A548D">
        <w:rPr>
          <w:rFonts w:ascii="Arial" w:eastAsia="Arial" w:hAnsi="Arial" w:cs="Arial"/>
          <w:b/>
          <w:bCs/>
          <w:noProof/>
          <w:color w:val="000000" w:themeColor="text1"/>
          <w:lang w:eastAsia="en-GB"/>
        </w:rPr>
        <w:t xml:space="preserve">,  </w:t>
      </w:r>
      <w:r w:rsidRPr="002A548D">
        <w:rPr>
          <w:rFonts w:ascii="Arial" w:eastAsia="Arial" w:hAnsi="Arial" w:cs="Arial"/>
          <w:b/>
          <w:bCs/>
          <w:noProof/>
          <w:color w:val="000000" w:themeColor="text1"/>
          <w:lang w:eastAsia="en-GB"/>
        </w:rPr>
        <w:t>9 – 13 February</w:t>
      </w:r>
      <w:r w:rsidR="00DA3259" w:rsidRPr="002A548D">
        <w:rPr>
          <w:rFonts w:ascii="Arial" w:eastAsia="Arial" w:hAnsi="Arial" w:cs="Arial"/>
          <w:b/>
          <w:bCs/>
          <w:noProof/>
          <w:color w:val="000000" w:themeColor="text1"/>
          <w:lang w:eastAsia="en-GB"/>
        </w:rPr>
        <w:t xml:space="preserve"> 202</w:t>
      </w:r>
      <w:r w:rsidRPr="002A548D">
        <w:rPr>
          <w:rFonts w:ascii="Arial" w:eastAsia="Arial" w:hAnsi="Arial" w:cs="Arial"/>
          <w:b/>
          <w:bCs/>
          <w:noProof/>
          <w:color w:val="000000" w:themeColor="text1"/>
          <w:lang w:eastAsia="en-GB"/>
        </w:rPr>
        <w:t>6</w:t>
      </w:r>
    </w:p>
    <w:p w14:paraId="20ACEA2C" w14:textId="77777777" w:rsidR="00DA3259" w:rsidRPr="002A548D" w:rsidRDefault="00DA3259" w:rsidP="00DA3259">
      <w:pPr>
        <w:tabs>
          <w:tab w:val="right" w:pos="9639"/>
        </w:tabs>
        <w:spacing w:after="0"/>
        <w:rPr>
          <w:rFonts w:ascii="Arial" w:eastAsia="Arial" w:hAnsi="Arial" w:cs="Arial"/>
          <w:noProof/>
          <w:color w:val="000000" w:themeColor="text1"/>
          <w:lang w:eastAsia="en-GB"/>
        </w:rPr>
      </w:pPr>
    </w:p>
    <w:p w14:paraId="1A2057A0" w14:textId="584FB584" w:rsidR="00C93D83" w:rsidRPr="002A548D" w:rsidRDefault="00B41104">
      <w:pPr>
        <w:spacing w:after="120"/>
        <w:ind w:left="1985" w:hanging="1985"/>
        <w:rPr>
          <w:rFonts w:ascii="Arial" w:hAnsi="Arial" w:cs="Arial"/>
          <w:b/>
          <w:bCs/>
          <w:lang w:val="en-US"/>
        </w:rPr>
      </w:pPr>
      <w:r w:rsidRPr="002A548D">
        <w:rPr>
          <w:rFonts w:ascii="Arial" w:hAnsi="Arial" w:cs="Arial"/>
          <w:b/>
          <w:bCs/>
          <w:lang w:val="en-US"/>
        </w:rPr>
        <w:t>Source:</w:t>
      </w:r>
      <w:r w:rsidRPr="002A548D">
        <w:rPr>
          <w:rFonts w:ascii="Arial" w:hAnsi="Arial" w:cs="Arial"/>
          <w:b/>
          <w:bCs/>
          <w:lang w:val="en-US"/>
        </w:rPr>
        <w:tab/>
      </w:r>
      <w:r w:rsidR="00E4467A" w:rsidRPr="002A548D">
        <w:rPr>
          <w:rFonts w:ascii="Arial" w:hAnsi="Arial" w:cs="Arial"/>
          <w:b/>
          <w:bCs/>
          <w:lang w:val="en-US"/>
        </w:rPr>
        <w:t>NEC</w:t>
      </w:r>
    </w:p>
    <w:p w14:paraId="6C04A071" w14:textId="62DF83D4" w:rsidR="00FA2292" w:rsidRPr="002A548D" w:rsidRDefault="00B41104" w:rsidP="00D55FB4">
      <w:pPr>
        <w:spacing w:after="120"/>
        <w:ind w:left="1985" w:hanging="1985"/>
        <w:rPr>
          <w:rFonts w:ascii="Arial" w:hAnsi="Arial" w:cs="Arial"/>
          <w:b/>
          <w:bCs/>
          <w:lang w:val="en-US"/>
        </w:rPr>
      </w:pPr>
      <w:r w:rsidRPr="002A548D">
        <w:rPr>
          <w:rFonts w:ascii="Arial" w:hAnsi="Arial" w:cs="Arial"/>
          <w:b/>
          <w:bCs/>
          <w:lang w:val="en-US"/>
        </w:rPr>
        <w:t>Title:</w:t>
      </w:r>
      <w:r w:rsidRPr="002A548D">
        <w:rPr>
          <w:rFonts w:ascii="Arial" w:hAnsi="Arial" w:cs="Arial"/>
          <w:b/>
          <w:bCs/>
          <w:lang w:val="en-US"/>
        </w:rPr>
        <w:tab/>
      </w:r>
      <w:r w:rsidR="00477050" w:rsidRPr="002A548D">
        <w:rPr>
          <w:rFonts w:ascii="Arial" w:hAnsi="Arial" w:cs="Arial"/>
          <w:b/>
          <w:bCs/>
        </w:rPr>
        <w:t xml:space="preserve">Discussion on 6G OAM TR </w:t>
      </w:r>
      <w:r w:rsidR="006C4111">
        <w:rPr>
          <w:rFonts w:ascii="Arial" w:hAnsi="Arial" w:cs="Arial"/>
          <w:b/>
          <w:bCs/>
        </w:rPr>
        <w:t>structure</w:t>
      </w:r>
    </w:p>
    <w:p w14:paraId="4E38BC0B" w14:textId="210E9227" w:rsidR="00D55FB4" w:rsidRPr="002A548D" w:rsidRDefault="00D55FB4" w:rsidP="00D55FB4">
      <w:pPr>
        <w:spacing w:after="120"/>
        <w:ind w:left="1985" w:hanging="1985"/>
        <w:rPr>
          <w:rFonts w:ascii="Arial" w:hAnsi="Arial" w:cs="Arial"/>
          <w:b/>
          <w:bCs/>
          <w:lang w:val="en-US"/>
        </w:rPr>
      </w:pPr>
      <w:r w:rsidRPr="002A548D">
        <w:rPr>
          <w:rFonts w:ascii="Arial" w:hAnsi="Arial" w:cs="Arial"/>
          <w:b/>
          <w:bCs/>
          <w:lang w:val="en-US"/>
        </w:rPr>
        <w:t>Document for:</w:t>
      </w:r>
      <w:r w:rsidRPr="002A548D">
        <w:rPr>
          <w:rFonts w:ascii="Arial" w:hAnsi="Arial" w:cs="Arial"/>
          <w:b/>
          <w:bCs/>
          <w:lang w:val="en-US"/>
        </w:rPr>
        <w:tab/>
      </w:r>
      <w:r w:rsidR="00F75AB1" w:rsidRPr="002A548D">
        <w:rPr>
          <w:rFonts w:ascii="Arial" w:hAnsi="Arial" w:cs="Arial"/>
          <w:b/>
          <w:bCs/>
          <w:lang w:val="en-US"/>
        </w:rPr>
        <w:t>Discussion &amp; Endorsement</w:t>
      </w:r>
    </w:p>
    <w:p w14:paraId="620389C1" w14:textId="62F425A3" w:rsidR="0051688C" w:rsidRPr="002A548D" w:rsidRDefault="0051688C" w:rsidP="0051688C">
      <w:pPr>
        <w:spacing w:after="120"/>
        <w:ind w:left="1985" w:hanging="1985"/>
        <w:rPr>
          <w:rFonts w:ascii="Arial" w:hAnsi="Arial" w:cs="Arial"/>
          <w:b/>
          <w:bCs/>
          <w:lang w:val="en-US"/>
        </w:rPr>
      </w:pPr>
      <w:r w:rsidRPr="002A548D">
        <w:rPr>
          <w:rFonts w:ascii="Arial" w:hAnsi="Arial" w:cs="Arial"/>
          <w:b/>
          <w:bCs/>
          <w:lang w:val="en-US"/>
        </w:rPr>
        <w:t>Agenda item:</w:t>
      </w:r>
      <w:r w:rsidRPr="002A548D">
        <w:rPr>
          <w:rFonts w:ascii="Arial" w:hAnsi="Arial" w:cs="Arial"/>
          <w:b/>
          <w:bCs/>
          <w:lang w:val="en-US"/>
        </w:rPr>
        <w:tab/>
      </w:r>
      <w:r w:rsidR="00B11BEC">
        <w:rPr>
          <w:rFonts w:ascii="Arial" w:hAnsi="Arial" w:cs="Arial"/>
          <w:b/>
          <w:bCs/>
          <w:lang w:val="en-US"/>
        </w:rPr>
        <w:t xml:space="preserve">6.20.6 Study </w:t>
      </w:r>
      <w:r w:rsidR="00B11BEC" w:rsidRPr="00B11BEC">
        <w:rPr>
          <w:rFonts w:ascii="Arial" w:hAnsi="Arial" w:cs="Arial"/>
          <w:b/>
          <w:bCs/>
        </w:rPr>
        <w:t>on 6G Management and Orchestration</w:t>
      </w:r>
    </w:p>
    <w:p w14:paraId="369E83CA" w14:textId="77558F4B" w:rsidR="00C93D83" w:rsidRPr="002A548D" w:rsidRDefault="00B41104">
      <w:pPr>
        <w:spacing w:after="120"/>
        <w:ind w:left="1985" w:hanging="1985"/>
        <w:rPr>
          <w:rFonts w:ascii="Arial" w:hAnsi="Arial" w:cs="Arial"/>
          <w:b/>
          <w:bCs/>
          <w:lang w:val="en-US"/>
        </w:rPr>
      </w:pPr>
      <w:r w:rsidRPr="002A548D">
        <w:rPr>
          <w:rFonts w:ascii="Arial" w:hAnsi="Arial" w:cs="Arial"/>
          <w:b/>
          <w:bCs/>
          <w:lang w:val="en-US"/>
        </w:rPr>
        <w:t>Spec:</w:t>
      </w:r>
      <w:r w:rsidRPr="002A548D">
        <w:rPr>
          <w:rFonts w:ascii="Arial" w:hAnsi="Arial" w:cs="Arial"/>
          <w:b/>
          <w:bCs/>
          <w:lang w:val="en-US"/>
        </w:rPr>
        <w:tab/>
        <w:t xml:space="preserve">3GPP </w:t>
      </w:r>
      <w:r w:rsidR="001D7E7C" w:rsidRPr="002A548D">
        <w:rPr>
          <w:rFonts w:ascii="Arial" w:hAnsi="Arial" w:cs="Arial"/>
          <w:b/>
          <w:bCs/>
          <w:lang w:val="en-US"/>
        </w:rPr>
        <w:t xml:space="preserve">TR </w:t>
      </w:r>
      <w:r w:rsidR="00FC2527">
        <w:rPr>
          <w:rFonts w:ascii="Arial" w:hAnsi="Arial" w:cs="Arial"/>
          <w:b/>
          <w:bCs/>
          <w:lang w:val="en-US"/>
        </w:rPr>
        <w:t>32.801-01</w:t>
      </w:r>
    </w:p>
    <w:p w14:paraId="32E76F63" w14:textId="502A06D9" w:rsidR="002474B7" w:rsidRPr="002A548D" w:rsidRDefault="002474B7">
      <w:pPr>
        <w:spacing w:after="120"/>
        <w:ind w:left="1985" w:hanging="1985"/>
        <w:rPr>
          <w:rFonts w:ascii="Arial" w:hAnsi="Arial" w:cs="Arial"/>
          <w:b/>
          <w:bCs/>
          <w:lang w:val="en-US"/>
        </w:rPr>
      </w:pPr>
      <w:r w:rsidRPr="002A548D">
        <w:rPr>
          <w:rFonts w:ascii="Arial" w:hAnsi="Arial" w:cs="Arial"/>
          <w:b/>
          <w:bCs/>
          <w:lang w:val="en-US"/>
        </w:rPr>
        <w:t>Version:</w:t>
      </w:r>
      <w:r w:rsidRPr="002A548D">
        <w:rPr>
          <w:rFonts w:ascii="Arial" w:hAnsi="Arial" w:cs="Arial"/>
          <w:b/>
          <w:bCs/>
          <w:lang w:val="en-US"/>
        </w:rPr>
        <w:tab/>
      </w:r>
      <w:r w:rsidR="00FC2527">
        <w:rPr>
          <w:rFonts w:ascii="Arial" w:hAnsi="Arial" w:cs="Arial"/>
          <w:b/>
          <w:bCs/>
          <w:lang w:val="en-US"/>
        </w:rPr>
        <w:t>0.0.0</w:t>
      </w:r>
    </w:p>
    <w:p w14:paraId="09C0AB02" w14:textId="35313DF0" w:rsidR="0051688C" w:rsidRPr="002A548D" w:rsidRDefault="0051688C">
      <w:pPr>
        <w:spacing w:after="120"/>
        <w:ind w:left="1985" w:hanging="1985"/>
        <w:rPr>
          <w:rFonts w:ascii="Arial" w:hAnsi="Arial" w:cs="Arial"/>
          <w:b/>
          <w:bCs/>
          <w:lang w:val="en-US"/>
        </w:rPr>
      </w:pPr>
      <w:r w:rsidRPr="002A548D">
        <w:rPr>
          <w:rFonts w:ascii="Arial" w:hAnsi="Arial" w:cs="Arial"/>
          <w:b/>
          <w:bCs/>
          <w:lang w:val="en-US"/>
        </w:rPr>
        <w:t>Work Item:</w:t>
      </w:r>
      <w:r w:rsidR="00B11BEC" w:rsidRPr="00B11BEC">
        <w:rPr>
          <w:rFonts w:ascii="Arial" w:hAnsi="Arial" w:cs="Arial"/>
          <w:sz w:val="18"/>
          <w:szCs w:val="18"/>
          <w:lang w:eastAsia="en-GB"/>
        </w:rPr>
        <w:t xml:space="preserve"> </w:t>
      </w:r>
      <w:r w:rsidR="00B11BEC">
        <w:rPr>
          <w:rFonts w:ascii="Arial" w:hAnsi="Arial" w:cs="Arial"/>
          <w:b/>
          <w:bCs/>
        </w:rPr>
        <w:tab/>
        <w:t>FS</w:t>
      </w:r>
      <w:r w:rsidR="00B11BEC" w:rsidRPr="00B11BEC">
        <w:rPr>
          <w:rFonts w:ascii="Arial" w:hAnsi="Arial" w:cs="Arial"/>
          <w:b/>
          <w:bCs/>
        </w:rPr>
        <w:t>_6G_OAM</w:t>
      </w:r>
    </w:p>
    <w:p w14:paraId="1BEAFE32" w14:textId="4DA679B2" w:rsidR="00C93D83" w:rsidRPr="009032FF" w:rsidRDefault="00D56FAF" w:rsidP="003E5863">
      <w:pPr>
        <w:pStyle w:val="Heading8"/>
        <w:rPr>
          <w:sz w:val="28"/>
          <w:szCs w:val="28"/>
        </w:rPr>
      </w:pPr>
      <w:r w:rsidRPr="009032FF">
        <w:rPr>
          <w:sz w:val="28"/>
          <w:szCs w:val="28"/>
        </w:rPr>
        <w:t>Decision/action requested</w:t>
      </w:r>
    </w:p>
    <w:p w14:paraId="2144888A" w14:textId="4E8F730A" w:rsidR="00AF506C" w:rsidRPr="003E563E" w:rsidRDefault="00D56FAF">
      <w:pPr>
        <w:pStyle w:val="CRCoverPage"/>
        <w:rPr>
          <w:b/>
          <w:i/>
          <w:iCs/>
          <w:lang w:val="en-US"/>
        </w:rPr>
      </w:pPr>
      <w:r w:rsidRPr="003E563E">
        <w:rPr>
          <w:b/>
          <w:i/>
          <w:iCs/>
          <w:lang w:val="en-US"/>
        </w:rPr>
        <w:t xml:space="preserve">The group is asked to discuss and </w:t>
      </w:r>
      <w:r w:rsidR="000824F7" w:rsidRPr="003E563E">
        <w:rPr>
          <w:b/>
          <w:i/>
          <w:iCs/>
          <w:lang w:val="en-US"/>
        </w:rPr>
        <w:t xml:space="preserve">endorse </w:t>
      </w:r>
      <w:r w:rsidRPr="003E563E">
        <w:rPr>
          <w:b/>
          <w:i/>
          <w:iCs/>
          <w:lang w:val="en-US"/>
        </w:rPr>
        <w:t xml:space="preserve">the </w:t>
      </w:r>
      <w:r w:rsidR="00C52619" w:rsidRPr="003E563E">
        <w:rPr>
          <w:b/>
          <w:i/>
          <w:iCs/>
          <w:lang w:val="en-US"/>
        </w:rPr>
        <w:t>recommendations in clause 7</w:t>
      </w:r>
      <w:r w:rsidR="003E5863" w:rsidRPr="003E563E">
        <w:rPr>
          <w:b/>
          <w:i/>
          <w:iCs/>
          <w:lang w:val="en-US"/>
        </w:rPr>
        <w:t>.</w:t>
      </w:r>
    </w:p>
    <w:p w14:paraId="62083340" w14:textId="4EBE72C5" w:rsidR="00B207A5" w:rsidRPr="002A548D" w:rsidRDefault="003E5863" w:rsidP="003E5863">
      <w:pPr>
        <w:pStyle w:val="Heading8"/>
        <w:rPr>
          <w:lang w:val="en-US"/>
        </w:rPr>
      </w:pPr>
      <w:r>
        <w:rPr>
          <w:lang w:val="en-US"/>
        </w:rPr>
        <w:t>1</w:t>
      </w:r>
      <w:r>
        <w:rPr>
          <w:lang w:val="en-US"/>
        </w:rPr>
        <w:tab/>
      </w:r>
      <w:r>
        <w:rPr>
          <w:lang w:val="en-US"/>
        </w:rPr>
        <w:tab/>
      </w:r>
      <w:r w:rsidR="00477050" w:rsidRPr="002A548D">
        <w:rPr>
          <w:lang w:val="en-US"/>
        </w:rPr>
        <w:t>Introduction</w:t>
      </w:r>
      <w:r w:rsidR="00D56FAF" w:rsidRPr="002A548D">
        <w:rPr>
          <w:lang w:val="en-US"/>
        </w:rPr>
        <w:t xml:space="preserve"> </w:t>
      </w:r>
    </w:p>
    <w:p w14:paraId="581049B8" w14:textId="16B72EC9" w:rsidR="00477050" w:rsidRPr="00477050" w:rsidRDefault="00477050" w:rsidP="00477050">
      <w:r w:rsidRPr="00477050">
        <w:t xml:space="preserve">Some discussions have been conducted, both during rapporteur calls and off-line, on the most suitable way to structure and document the 6G OAM </w:t>
      </w:r>
      <w:r w:rsidR="003C2A51">
        <w:t>study t</w:t>
      </w:r>
      <w:r w:rsidRPr="00477050">
        <w:t xml:space="preserve">echnical </w:t>
      </w:r>
      <w:r w:rsidR="003C2A51">
        <w:t>r</w:t>
      </w:r>
      <w:r w:rsidRPr="00477050">
        <w:t>eport</w:t>
      </w:r>
      <w:r w:rsidR="003C2A51">
        <w:t xml:space="preserve"> (TR)</w:t>
      </w:r>
      <w:r w:rsidRPr="00477050">
        <w:t>. This discussion paper aims to analyse possible structuring approaches for the 6G OAM TR, including the use of use cases, management scenarios, and key issues, as well as different approaches to documenting requirements.</w:t>
      </w:r>
    </w:p>
    <w:p w14:paraId="03E90385" w14:textId="7F8ECF56" w:rsidR="00477050" w:rsidRPr="00477050" w:rsidRDefault="00477050" w:rsidP="00477050">
      <w:r w:rsidRPr="00477050">
        <w:t>The objective of this DP is not to promote a particular structure, but to outline considerations, advantages, and drawbacks of different approaches, and to provide recommendations for developing a scalable and maintainable 6G OAM TR.</w:t>
      </w:r>
      <w:r w:rsidR="00A8314E">
        <w:t xml:space="preserve"> </w:t>
      </w:r>
      <w:r w:rsidR="00A8314E" w:rsidRPr="00A8314E">
        <w:t>With emerging proposals suggesting the combined use of management scenarios, key issues, and mapping tables, it is timely to examine how such constructs impact requirement ownership, traceability, and editorial scalability in SA5.</w:t>
      </w:r>
    </w:p>
    <w:p w14:paraId="1ECB49D5" w14:textId="7B45D9E3" w:rsidR="00D56FAF" w:rsidRPr="003E5863" w:rsidRDefault="003E5863" w:rsidP="003E5863">
      <w:pPr>
        <w:pStyle w:val="Heading8"/>
      </w:pPr>
      <w:r>
        <w:t>2</w:t>
      </w:r>
      <w:r>
        <w:tab/>
      </w:r>
      <w:r>
        <w:tab/>
      </w:r>
      <w:r w:rsidR="00477050" w:rsidRPr="003E5863">
        <w:t xml:space="preserve">Why TR </w:t>
      </w:r>
      <w:r w:rsidR="002A548D" w:rsidRPr="003E5863">
        <w:t>s</w:t>
      </w:r>
      <w:r w:rsidR="00477050" w:rsidRPr="003E5863">
        <w:t xml:space="preserve">tructuring is </w:t>
      </w:r>
      <w:r w:rsidR="002A548D" w:rsidRPr="003E5863">
        <w:t>i</w:t>
      </w:r>
      <w:r w:rsidR="00477050" w:rsidRPr="003E5863">
        <w:t>mportant for 6G</w:t>
      </w:r>
    </w:p>
    <w:p w14:paraId="7F600783" w14:textId="77777777" w:rsidR="00477050" w:rsidRPr="002A548D" w:rsidRDefault="00477050" w:rsidP="00477050">
      <w:pPr>
        <w:pStyle w:val="NormalWeb"/>
        <w:rPr>
          <w:sz w:val="20"/>
          <w:szCs w:val="20"/>
        </w:rPr>
      </w:pPr>
      <w:r w:rsidRPr="002A548D">
        <w:rPr>
          <w:sz w:val="20"/>
          <w:szCs w:val="20"/>
        </w:rPr>
        <w:t>For 6G, multiple OAM-related study topics are expected to be handled within a single study item and documented in a single TR. This differs from many previous SA5 studies, which often focused on narrower or single-topic areas.</w:t>
      </w:r>
    </w:p>
    <w:p w14:paraId="220D2321" w14:textId="77777777" w:rsidR="00477050" w:rsidRPr="002A548D" w:rsidRDefault="00477050" w:rsidP="00477050">
      <w:pPr>
        <w:pStyle w:val="NormalWeb"/>
        <w:rPr>
          <w:sz w:val="20"/>
          <w:szCs w:val="20"/>
        </w:rPr>
      </w:pPr>
      <w:r w:rsidRPr="002A548D">
        <w:rPr>
          <w:sz w:val="20"/>
          <w:szCs w:val="20"/>
        </w:rPr>
        <w:t>As a result, the 6G OAM TR is expected to:</w:t>
      </w:r>
    </w:p>
    <w:p w14:paraId="6D096A40" w14:textId="5171695C" w:rsidR="00477050" w:rsidRPr="002A548D" w:rsidRDefault="00C43717" w:rsidP="00477050">
      <w:pPr>
        <w:pStyle w:val="NormalWeb"/>
        <w:numPr>
          <w:ilvl w:val="0"/>
          <w:numId w:val="13"/>
        </w:numPr>
        <w:rPr>
          <w:sz w:val="20"/>
          <w:szCs w:val="20"/>
        </w:rPr>
      </w:pPr>
      <w:r>
        <w:rPr>
          <w:sz w:val="20"/>
          <w:szCs w:val="20"/>
        </w:rPr>
        <w:t>b</w:t>
      </w:r>
      <w:r w:rsidR="00477050" w:rsidRPr="002A548D">
        <w:rPr>
          <w:sz w:val="20"/>
          <w:szCs w:val="20"/>
        </w:rPr>
        <w:t>e significantly larger than typical TRs,</w:t>
      </w:r>
    </w:p>
    <w:p w14:paraId="1D3DFB1C" w14:textId="77777777" w:rsidR="00477050" w:rsidRPr="002A548D" w:rsidRDefault="00477050" w:rsidP="00477050">
      <w:pPr>
        <w:pStyle w:val="NormalWeb"/>
        <w:numPr>
          <w:ilvl w:val="0"/>
          <w:numId w:val="13"/>
        </w:numPr>
        <w:rPr>
          <w:sz w:val="20"/>
          <w:szCs w:val="20"/>
        </w:rPr>
      </w:pPr>
      <w:r w:rsidRPr="002A548D">
        <w:rPr>
          <w:sz w:val="20"/>
          <w:szCs w:val="20"/>
        </w:rPr>
        <w:t>cover a wide diversity of topics,</w:t>
      </w:r>
    </w:p>
    <w:p w14:paraId="6DD71D56" w14:textId="77777777" w:rsidR="00477050" w:rsidRPr="002A548D" w:rsidRDefault="00477050" w:rsidP="00477050">
      <w:pPr>
        <w:pStyle w:val="NormalWeb"/>
        <w:numPr>
          <w:ilvl w:val="0"/>
          <w:numId w:val="13"/>
        </w:numPr>
        <w:rPr>
          <w:sz w:val="20"/>
          <w:szCs w:val="20"/>
        </w:rPr>
      </w:pPr>
      <w:r w:rsidRPr="002A548D">
        <w:rPr>
          <w:sz w:val="20"/>
          <w:szCs w:val="20"/>
        </w:rPr>
        <w:t>include interrelated and interdependent aspects,</w:t>
      </w:r>
    </w:p>
    <w:p w14:paraId="708D66F9" w14:textId="77777777" w:rsidR="00477050" w:rsidRPr="002A548D" w:rsidRDefault="00477050" w:rsidP="00477050">
      <w:pPr>
        <w:pStyle w:val="NormalWeb"/>
        <w:numPr>
          <w:ilvl w:val="0"/>
          <w:numId w:val="13"/>
        </w:numPr>
        <w:rPr>
          <w:sz w:val="20"/>
          <w:szCs w:val="20"/>
        </w:rPr>
      </w:pPr>
      <w:r w:rsidRPr="002A548D">
        <w:rPr>
          <w:sz w:val="20"/>
          <w:szCs w:val="20"/>
        </w:rPr>
        <w:t>evolve over a long study period.</w:t>
      </w:r>
    </w:p>
    <w:p w14:paraId="7BB44CAC" w14:textId="77777777" w:rsidR="00477050" w:rsidRPr="002A548D" w:rsidRDefault="00477050" w:rsidP="00477050">
      <w:pPr>
        <w:pStyle w:val="NormalWeb"/>
        <w:rPr>
          <w:sz w:val="20"/>
          <w:szCs w:val="20"/>
        </w:rPr>
      </w:pPr>
      <w:r w:rsidRPr="002A548D">
        <w:rPr>
          <w:sz w:val="20"/>
          <w:szCs w:val="20"/>
        </w:rPr>
        <w:t>A clear and scalable structure is therefore important to:</w:t>
      </w:r>
    </w:p>
    <w:p w14:paraId="4EEE6A2E" w14:textId="77777777" w:rsidR="00477050" w:rsidRPr="002A548D" w:rsidRDefault="00477050" w:rsidP="00477050">
      <w:pPr>
        <w:pStyle w:val="NormalWeb"/>
        <w:numPr>
          <w:ilvl w:val="0"/>
          <w:numId w:val="14"/>
        </w:numPr>
        <w:rPr>
          <w:sz w:val="20"/>
          <w:szCs w:val="20"/>
        </w:rPr>
      </w:pPr>
      <w:r w:rsidRPr="002A548D">
        <w:rPr>
          <w:sz w:val="20"/>
          <w:szCs w:val="20"/>
        </w:rPr>
        <w:t>maintain readability,</w:t>
      </w:r>
    </w:p>
    <w:p w14:paraId="2B6C3EC1" w14:textId="77777777" w:rsidR="00477050" w:rsidRPr="002A548D" w:rsidRDefault="00477050" w:rsidP="00477050">
      <w:pPr>
        <w:pStyle w:val="NormalWeb"/>
        <w:numPr>
          <w:ilvl w:val="0"/>
          <w:numId w:val="14"/>
        </w:numPr>
        <w:rPr>
          <w:sz w:val="20"/>
          <w:szCs w:val="20"/>
        </w:rPr>
      </w:pPr>
      <w:r w:rsidRPr="002A548D">
        <w:rPr>
          <w:sz w:val="20"/>
          <w:szCs w:val="20"/>
        </w:rPr>
        <w:t>support consistent contributions,</w:t>
      </w:r>
    </w:p>
    <w:p w14:paraId="72B035FF" w14:textId="77777777" w:rsidR="00477050" w:rsidRPr="002A548D" w:rsidRDefault="00477050" w:rsidP="00477050">
      <w:pPr>
        <w:pStyle w:val="NormalWeb"/>
        <w:numPr>
          <w:ilvl w:val="0"/>
          <w:numId w:val="14"/>
        </w:numPr>
        <w:rPr>
          <w:sz w:val="20"/>
          <w:szCs w:val="20"/>
        </w:rPr>
      </w:pPr>
      <w:r w:rsidRPr="002A548D">
        <w:rPr>
          <w:sz w:val="20"/>
          <w:szCs w:val="20"/>
        </w:rPr>
        <w:t>enable traceability,</w:t>
      </w:r>
    </w:p>
    <w:p w14:paraId="6D146734" w14:textId="77777777" w:rsidR="00477050" w:rsidRPr="002A548D" w:rsidRDefault="00477050" w:rsidP="00477050">
      <w:pPr>
        <w:pStyle w:val="NormalWeb"/>
        <w:numPr>
          <w:ilvl w:val="0"/>
          <w:numId w:val="14"/>
        </w:numPr>
        <w:rPr>
          <w:sz w:val="20"/>
          <w:szCs w:val="20"/>
        </w:rPr>
      </w:pPr>
      <w:r w:rsidRPr="002A548D">
        <w:rPr>
          <w:sz w:val="20"/>
          <w:szCs w:val="20"/>
        </w:rPr>
        <w:t>minimise editorial overhead,</w:t>
      </w:r>
    </w:p>
    <w:p w14:paraId="42C82190" w14:textId="77777777" w:rsidR="00477050" w:rsidRPr="002A548D" w:rsidRDefault="00477050" w:rsidP="00477050">
      <w:pPr>
        <w:pStyle w:val="NormalWeb"/>
        <w:numPr>
          <w:ilvl w:val="0"/>
          <w:numId w:val="14"/>
        </w:numPr>
        <w:rPr>
          <w:sz w:val="20"/>
          <w:szCs w:val="20"/>
        </w:rPr>
      </w:pPr>
      <w:r w:rsidRPr="002A548D">
        <w:rPr>
          <w:sz w:val="20"/>
          <w:szCs w:val="20"/>
        </w:rPr>
        <w:t>facilitate later normative work.</w:t>
      </w:r>
    </w:p>
    <w:p w14:paraId="5AD82384" w14:textId="39263B45" w:rsidR="00477050" w:rsidRPr="002A548D" w:rsidRDefault="00477050" w:rsidP="00C43717">
      <w:pPr>
        <w:pStyle w:val="NormalWeb"/>
        <w:spacing w:after="0" w:afterAutospacing="0"/>
        <w:rPr>
          <w:rStyle w:val="Strong"/>
          <w:sz w:val="20"/>
          <w:szCs w:val="20"/>
        </w:rPr>
      </w:pPr>
      <w:r w:rsidRPr="002A548D">
        <w:rPr>
          <w:rStyle w:val="Strong"/>
          <w:sz w:val="20"/>
          <w:szCs w:val="20"/>
        </w:rPr>
        <w:lastRenderedPageBreak/>
        <w:t xml:space="preserve">Observation -1: </w:t>
      </w:r>
    </w:p>
    <w:p w14:paraId="12BC6BE7" w14:textId="0D435238" w:rsidR="00477050" w:rsidRPr="002A548D" w:rsidRDefault="006B6802" w:rsidP="00477050">
      <w:pPr>
        <w:pStyle w:val="NormalWeb"/>
        <w:rPr>
          <w:sz w:val="20"/>
          <w:szCs w:val="20"/>
        </w:rPr>
      </w:pPr>
      <w:r w:rsidRPr="006B6802">
        <w:rPr>
          <w:sz w:val="20"/>
          <w:szCs w:val="20"/>
        </w:rPr>
        <w:t>In a study of this scale, structure becomes a technical enabler rather than only an editorial matter. An unclear or overly complex structure can slow convergence, complicate reviews, and make requirement tracking increasingly difficult as the study evolves.</w:t>
      </w:r>
    </w:p>
    <w:p w14:paraId="411E2FC8" w14:textId="0E1174E7" w:rsidR="002A548D" w:rsidRPr="002A548D" w:rsidRDefault="002A548D" w:rsidP="003E5863">
      <w:pPr>
        <w:pStyle w:val="Heading8"/>
      </w:pPr>
      <w:r w:rsidRPr="002A548D">
        <w:t>3</w:t>
      </w:r>
      <w:r w:rsidR="003E5863">
        <w:tab/>
      </w:r>
      <w:r w:rsidR="003E5863">
        <w:tab/>
      </w:r>
      <w:r w:rsidRPr="002A548D">
        <w:t>Use Cases and Management Scenarios</w:t>
      </w:r>
    </w:p>
    <w:p w14:paraId="3E1BF575" w14:textId="324E2A41" w:rsidR="002A548D" w:rsidRPr="002A548D" w:rsidRDefault="002A548D" w:rsidP="002A548D">
      <w:pPr>
        <w:pStyle w:val="NormalWeb"/>
        <w:rPr>
          <w:b/>
          <w:bCs/>
          <w:sz w:val="20"/>
          <w:szCs w:val="20"/>
          <w:u w:val="single"/>
        </w:rPr>
      </w:pPr>
      <w:r w:rsidRPr="002A548D">
        <w:rPr>
          <w:b/>
          <w:bCs/>
          <w:sz w:val="20"/>
          <w:szCs w:val="20"/>
          <w:u w:val="single"/>
        </w:rPr>
        <w:t>Use Cases</w:t>
      </w:r>
      <w:r w:rsidR="003E5863">
        <w:rPr>
          <w:b/>
          <w:bCs/>
          <w:sz w:val="20"/>
          <w:szCs w:val="20"/>
          <w:u w:val="single"/>
        </w:rPr>
        <w:t>:</w:t>
      </w:r>
    </w:p>
    <w:p w14:paraId="51A44F43" w14:textId="77777777" w:rsidR="002A548D" w:rsidRPr="002A548D" w:rsidRDefault="002A548D" w:rsidP="003E6411">
      <w:pPr>
        <w:pStyle w:val="NormalWeb"/>
        <w:ind w:left="568"/>
        <w:rPr>
          <w:sz w:val="20"/>
          <w:szCs w:val="20"/>
        </w:rPr>
      </w:pPr>
      <w:r w:rsidRPr="002A548D">
        <w:rPr>
          <w:sz w:val="20"/>
          <w:szCs w:val="20"/>
        </w:rPr>
        <w:t>SA5 traditionally uses use cases to:</w:t>
      </w:r>
    </w:p>
    <w:p w14:paraId="27819B4D" w14:textId="77777777" w:rsidR="002A548D" w:rsidRPr="002A548D" w:rsidRDefault="002A548D" w:rsidP="003E6411">
      <w:pPr>
        <w:pStyle w:val="NormalWeb"/>
        <w:numPr>
          <w:ilvl w:val="0"/>
          <w:numId w:val="15"/>
        </w:numPr>
        <w:tabs>
          <w:tab w:val="clear" w:pos="720"/>
          <w:tab w:val="num" w:pos="1288"/>
        </w:tabs>
        <w:ind w:left="1288"/>
        <w:rPr>
          <w:sz w:val="20"/>
          <w:szCs w:val="20"/>
        </w:rPr>
      </w:pPr>
      <w:r w:rsidRPr="002A548D">
        <w:rPr>
          <w:sz w:val="20"/>
          <w:szCs w:val="20"/>
        </w:rPr>
        <w:t>motivate management needs,</w:t>
      </w:r>
    </w:p>
    <w:p w14:paraId="322FAA45" w14:textId="77777777" w:rsidR="002A548D" w:rsidRPr="002A548D" w:rsidRDefault="002A548D" w:rsidP="003E6411">
      <w:pPr>
        <w:pStyle w:val="NormalWeb"/>
        <w:numPr>
          <w:ilvl w:val="0"/>
          <w:numId w:val="15"/>
        </w:numPr>
        <w:tabs>
          <w:tab w:val="clear" w:pos="720"/>
          <w:tab w:val="num" w:pos="1288"/>
        </w:tabs>
        <w:ind w:left="1288"/>
        <w:rPr>
          <w:sz w:val="20"/>
          <w:szCs w:val="20"/>
        </w:rPr>
      </w:pPr>
      <w:r w:rsidRPr="002A548D">
        <w:rPr>
          <w:sz w:val="20"/>
          <w:szCs w:val="20"/>
        </w:rPr>
        <w:t>justify requirements,</w:t>
      </w:r>
    </w:p>
    <w:p w14:paraId="69A3F5FA" w14:textId="77777777" w:rsidR="002A548D" w:rsidRPr="002A548D" w:rsidRDefault="002A548D" w:rsidP="003E6411">
      <w:pPr>
        <w:pStyle w:val="NormalWeb"/>
        <w:numPr>
          <w:ilvl w:val="0"/>
          <w:numId w:val="15"/>
        </w:numPr>
        <w:tabs>
          <w:tab w:val="clear" w:pos="720"/>
          <w:tab w:val="num" w:pos="1288"/>
        </w:tabs>
        <w:ind w:left="1288"/>
        <w:rPr>
          <w:sz w:val="20"/>
          <w:szCs w:val="20"/>
        </w:rPr>
      </w:pPr>
      <w:r w:rsidRPr="002A548D">
        <w:rPr>
          <w:sz w:val="20"/>
          <w:szCs w:val="20"/>
        </w:rPr>
        <w:t>guide capability and solution development.</w:t>
      </w:r>
    </w:p>
    <w:p w14:paraId="52205AA6" w14:textId="77777777" w:rsidR="002A548D" w:rsidRPr="002A548D" w:rsidRDefault="002A548D" w:rsidP="003E6411">
      <w:pPr>
        <w:pStyle w:val="NormalWeb"/>
        <w:ind w:left="568"/>
        <w:rPr>
          <w:sz w:val="20"/>
          <w:szCs w:val="20"/>
        </w:rPr>
      </w:pPr>
      <w:r w:rsidRPr="002A548D">
        <w:rPr>
          <w:b/>
          <w:bCs/>
          <w:sz w:val="20"/>
          <w:szCs w:val="20"/>
        </w:rPr>
        <w:t>Advantages</w:t>
      </w:r>
    </w:p>
    <w:p w14:paraId="3E42828C" w14:textId="4070915E" w:rsidR="002A548D" w:rsidRPr="002A548D" w:rsidRDefault="003C2A51" w:rsidP="003E6411">
      <w:pPr>
        <w:pStyle w:val="NormalWeb"/>
        <w:numPr>
          <w:ilvl w:val="0"/>
          <w:numId w:val="16"/>
        </w:numPr>
        <w:tabs>
          <w:tab w:val="clear" w:pos="720"/>
          <w:tab w:val="num" w:pos="1288"/>
        </w:tabs>
        <w:ind w:left="1288"/>
        <w:rPr>
          <w:sz w:val="20"/>
          <w:szCs w:val="20"/>
        </w:rPr>
      </w:pPr>
      <w:r>
        <w:rPr>
          <w:sz w:val="20"/>
          <w:szCs w:val="20"/>
        </w:rPr>
        <w:t>c</w:t>
      </w:r>
      <w:r w:rsidR="002A548D" w:rsidRPr="002A548D">
        <w:rPr>
          <w:sz w:val="20"/>
          <w:szCs w:val="20"/>
        </w:rPr>
        <w:t>lear requirement motivation</w:t>
      </w:r>
      <w:r>
        <w:rPr>
          <w:sz w:val="20"/>
          <w:szCs w:val="20"/>
        </w:rPr>
        <w:t>,</w:t>
      </w:r>
    </w:p>
    <w:p w14:paraId="18971273" w14:textId="3985871C" w:rsidR="002A548D" w:rsidRPr="002A548D" w:rsidRDefault="003C2A51" w:rsidP="003E6411">
      <w:pPr>
        <w:pStyle w:val="NormalWeb"/>
        <w:numPr>
          <w:ilvl w:val="0"/>
          <w:numId w:val="16"/>
        </w:numPr>
        <w:tabs>
          <w:tab w:val="clear" w:pos="720"/>
          <w:tab w:val="num" w:pos="1288"/>
        </w:tabs>
        <w:ind w:left="1288"/>
        <w:rPr>
          <w:sz w:val="20"/>
          <w:szCs w:val="20"/>
        </w:rPr>
      </w:pPr>
      <w:r>
        <w:rPr>
          <w:sz w:val="20"/>
          <w:szCs w:val="20"/>
        </w:rPr>
        <w:t>s</w:t>
      </w:r>
      <w:r w:rsidR="002A548D" w:rsidRPr="002A548D">
        <w:rPr>
          <w:sz w:val="20"/>
          <w:szCs w:val="20"/>
        </w:rPr>
        <w:t>trong traceability</w:t>
      </w:r>
      <w:r>
        <w:rPr>
          <w:sz w:val="20"/>
          <w:szCs w:val="20"/>
        </w:rPr>
        <w:t>,</w:t>
      </w:r>
    </w:p>
    <w:p w14:paraId="76AB743B" w14:textId="529D0D58" w:rsidR="002A548D" w:rsidRPr="002A548D" w:rsidRDefault="003C2A51" w:rsidP="003E6411">
      <w:pPr>
        <w:pStyle w:val="NormalWeb"/>
        <w:numPr>
          <w:ilvl w:val="0"/>
          <w:numId w:val="16"/>
        </w:numPr>
        <w:tabs>
          <w:tab w:val="clear" w:pos="720"/>
          <w:tab w:val="num" w:pos="1288"/>
        </w:tabs>
        <w:ind w:left="1288"/>
        <w:rPr>
          <w:sz w:val="20"/>
          <w:szCs w:val="20"/>
        </w:rPr>
      </w:pPr>
      <w:r>
        <w:rPr>
          <w:sz w:val="20"/>
          <w:szCs w:val="20"/>
        </w:rPr>
        <w:t>f</w:t>
      </w:r>
      <w:r w:rsidR="002A548D" w:rsidRPr="002A548D">
        <w:rPr>
          <w:sz w:val="20"/>
          <w:szCs w:val="20"/>
        </w:rPr>
        <w:t>amiliar SA5 practice</w:t>
      </w:r>
      <w:r>
        <w:rPr>
          <w:sz w:val="20"/>
          <w:szCs w:val="20"/>
        </w:rPr>
        <w:t>,</w:t>
      </w:r>
    </w:p>
    <w:p w14:paraId="2A96ECF4" w14:textId="6E15D071" w:rsidR="002A548D" w:rsidRPr="002A548D" w:rsidRDefault="003C2A51" w:rsidP="003E6411">
      <w:pPr>
        <w:pStyle w:val="NormalWeb"/>
        <w:numPr>
          <w:ilvl w:val="0"/>
          <w:numId w:val="16"/>
        </w:numPr>
        <w:tabs>
          <w:tab w:val="clear" w:pos="720"/>
          <w:tab w:val="num" w:pos="1288"/>
        </w:tabs>
        <w:ind w:left="1288"/>
        <w:rPr>
          <w:sz w:val="20"/>
          <w:szCs w:val="20"/>
        </w:rPr>
      </w:pPr>
      <w:r>
        <w:rPr>
          <w:sz w:val="20"/>
          <w:szCs w:val="20"/>
        </w:rPr>
        <w:t>u</w:t>
      </w:r>
      <w:r w:rsidR="002A548D" w:rsidRPr="002A548D">
        <w:rPr>
          <w:sz w:val="20"/>
          <w:szCs w:val="20"/>
        </w:rPr>
        <w:t>seful justification for normative work</w:t>
      </w:r>
      <w:r>
        <w:rPr>
          <w:sz w:val="20"/>
          <w:szCs w:val="20"/>
        </w:rPr>
        <w:t>.</w:t>
      </w:r>
    </w:p>
    <w:p w14:paraId="7B0D074E" w14:textId="77777777" w:rsidR="002A548D" w:rsidRPr="002A548D" w:rsidRDefault="002A548D" w:rsidP="003E6411">
      <w:pPr>
        <w:pStyle w:val="NormalWeb"/>
        <w:ind w:left="568"/>
        <w:rPr>
          <w:sz w:val="20"/>
          <w:szCs w:val="20"/>
        </w:rPr>
      </w:pPr>
      <w:r w:rsidRPr="002A548D">
        <w:rPr>
          <w:b/>
          <w:bCs/>
          <w:sz w:val="20"/>
          <w:szCs w:val="20"/>
        </w:rPr>
        <w:t>Limitations</w:t>
      </w:r>
    </w:p>
    <w:p w14:paraId="3DDE4428" w14:textId="55EA7955" w:rsidR="002A548D" w:rsidRPr="002A548D" w:rsidRDefault="003C2A51" w:rsidP="003E6411">
      <w:pPr>
        <w:pStyle w:val="NormalWeb"/>
        <w:numPr>
          <w:ilvl w:val="0"/>
          <w:numId w:val="17"/>
        </w:numPr>
        <w:tabs>
          <w:tab w:val="clear" w:pos="720"/>
          <w:tab w:val="num" w:pos="1288"/>
        </w:tabs>
        <w:ind w:left="1288"/>
        <w:rPr>
          <w:sz w:val="20"/>
          <w:szCs w:val="20"/>
        </w:rPr>
      </w:pPr>
      <w:r>
        <w:rPr>
          <w:sz w:val="20"/>
          <w:szCs w:val="20"/>
        </w:rPr>
        <w:t>c</w:t>
      </w:r>
      <w:r w:rsidR="002A548D" w:rsidRPr="002A548D">
        <w:rPr>
          <w:sz w:val="20"/>
          <w:szCs w:val="20"/>
        </w:rPr>
        <w:t>an be text-heavy</w:t>
      </w:r>
      <w:r>
        <w:rPr>
          <w:sz w:val="20"/>
          <w:szCs w:val="20"/>
        </w:rPr>
        <w:t>,</w:t>
      </w:r>
    </w:p>
    <w:p w14:paraId="12E98016" w14:textId="1F3D9C81" w:rsidR="002A548D" w:rsidRPr="002A548D" w:rsidRDefault="003C2A51" w:rsidP="003E6411">
      <w:pPr>
        <w:pStyle w:val="NormalWeb"/>
        <w:numPr>
          <w:ilvl w:val="0"/>
          <w:numId w:val="17"/>
        </w:numPr>
        <w:tabs>
          <w:tab w:val="clear" w:pos="720"/>
          <w:tab w:val="num" w:pos="1288"/>
        </w:tabs>
        <w:ind w:left="1288"/>
        <w:rPr>
          <w:sz w:val="20"/>
          <w:szCs w:val="20"/>
        </w:rPr>
      </w:pPr>
      <w:r>
        <w:rPr>
          <w:sz w:val="20"/>
          <w:szCs w:val="20"/>
        </w:rPr>
        <w:t>r</w:t>
      </w:r>
      <w:r w:rsidR="002A548D" w:rsidRPr="002A548D">
        <w:rPr>
          <w:sz w:val="20"/>
          <w:szCs w:val="20"/>
        </w:rPr>
        <w:t>isk of duplication</w:t>
      </w:r>
      <w:r>
        <w:rPr>
          <w:sz w:val="20"/>
          <w:szCs w:val="20"/>
        </w:rPr>
        <w:t>,</w:t>
      </w:r>
    </w:p>
    <w:p w14:paraId="22E37F65" w14:textId="19A9C68D" w:rsidR="002A548D" w:rsidRPr="002A548D" w:rsidRDefault="003C2A51" w:rsidP="003E6411">
      <w:pPr>
        <w:pStyle w:val="NormalWeb"/>
        <w:numPr>
          <w:ilvl w:val="0"/>
          <w:numId w:val="17"/>
        </w:numPr>
        <w:tabs>
          <w:tab w:val="clear" w:pos="720"/>
          <w:tab w:val="num" w:pos="1288"/>
        </w:tabs>
        <w:ind w:left="1288"/>
        <w:rPr>
          <w:sz w:val="20"/>
          <w:szCs w:val="20"/>
        </w:rPr>
      </w:pPr>
      <w:r>
        <w:rPr>
          <w:sz w:val="20"/>
          <w:szCs w:val="20"/>
        </w:rPr>
        <w:t>m</w:t>
      </w:r>
      <w:r w:rsidR="002A548D" w:rsidRPr="002A548D">
        <w:rPr>
          <w:sz w:val="20"/>
          <w:szCs w:val="20"/>
        </w:rPr>
        <w:t>ay inflate document size</w:t>
      </w:r>
      <w:r>
        <w:rPr>
          <w:sz w:val="20"/>
          <w:szCs w:val="20"/>
        </w:rPr>
        <w:t>.</w:t>
      </w:r>
    </w:p>
    <w:p w14:paraId="49B4E31C" w14:textId="77777777" w:rsidR="003E6411" w:rsidRDefault="003E5863" w:rsidP="00C43717">
      <w:pPr>
        <w:pStyle w:val="NormalWeb"/>
        <w:spacing w:after="0" w:afterAutospacing="0"/>
        <w:ind w:left="568"/>
        <w:rPr>
          <w:b/>
          <w:bCs/>
          <w:sz w:val="20"/>
          <w:szCs w:val="20"/>
        </w:rPr>
      </w:pPr>
      <w:r>
        <w:rPr>
          <w:b/>
          <w:bCs/>
          <w:sz w:val="20"/>
          <w:szCs w:val="20"/>
        </w:rPr>
        <w:t>Observation-2</w:t>
      </w:r>
      <w:r w:rsidR="002A548D" w:rsidRPr="002A548D">
        <w:rPr>
          <w:b/>
          <w:bCs/>
          <w:sz w:val="20"/>
          <w:szCs w:val="20"/>
        </w:rPr>
        <w:t>:</w:t>
      </w:r>
    </w:p>
    <w:p w14:paraId="457F3361" w14:textId="0FEBBF4D" w:rsidR="003E6411" w:rsidRPr="003E6411" w:rsidRDefault="006B6802" w:rsidP="003E6411">
      <w:pPr>
        <w:pStyle w:val="NormalWeb"/>
        <w:ind w:left="568"/>
        <w:rPr>
          <w:sz w:val="20"/>
          <w:szCs w:val="20"/>
        </w:rPr>
      </w:pPr>
      <w:r w:rsidRPr="006B6802">
        <w:rPr>
          <w:sz w:val="20"/>
          <w:szCs w:val="20"/>
        </w:rPr>
        <w:t>Use cases in SA5 primarily serve as a bridge between operational needs and requirement derivation. Their value is highest when they provide clear and focused motivation for requirements. In large multi-topic TRs, extensive narrative use cases may shift from motivation to description, which can reduce readability and increase maintenance effort.</w:t>
      </w:r>
    </w:p>
    <w:p w14:paraId="0D81E9E0" w14:textId="77777777" w:rsidR="006B6802" w:rsidRDefault="006B6802" w:rsidP="002A548D">
      <w:pPr>
        <w:pStyle w:val="NormalWeb"/>
        <w:rPr>
          <w:b/>
          <w:bCs/>
          <w:sz w:val="20"/>
          <w:szCs w:val="20"/>
        </w:rPr>
      </w:pPr>
    </w:p>
    <w:p w14:paraId="6CD028BD" w14:textId="3F0A6999" w:rsidR="002A548D" w:rsidRPr="002A548D" w:rsidRDefault="002A548D" w:rsidP="002A548D">
      <w:pPr>
        <w:pStyle w:val="NormalWeb"/>
        <w:rPr>
          <w:b/>
          <w:bCs/>
          <w:sz w:val="20"/>
          <w:szCs w:val="20"/>
          <w:u w:val="single"/>
        </w:rPr>
      </w:pPr>
      <w:r w:rsidRPr="002A548D">
        <w:rPr>
          <w:b/>
          <w:bCs/>
          <w:sz w:val="20"/>
          <w:szCs w:val="20"/>
          <w:u w:val="single"/>
        </w:rPr>
        <w:t>Management Scenarios</w:t>
      </w:r>
      <w:r w:rsidR="003E5863">
        <w:rPr>
          <w:b/>
          <w:bCs/>
          <w:sz w:val="20"/>
          <w:szCs w:val="20"/>
          <w:u w:val="single"/>
        </w:rPr>
        <w:t>:</w:t>
      </w:r>
    </w:p>
    <w:p w14:paraId="08B7D04D" w14:textId="77777777" w:rsidR="002A548D" w:rsidRPr="002A548D" w:rsidRDefault="002A548D" w:rsidP="003E5863">
      <w:pPr>
        <w:pStyle w:val="NormalWeb"/>
        <w:ind w:left="284"/>
        <w:rPr>
          <w:sz w:val="20"/>
          <w:szCs w:val="20"/>
        </w:rPr>
      </w:pPr>
      <w:r w:rsidRPr="002A548D">
        <w:rPr>
          <w:sz w:val="20"/>
          <w:szCs w:val="20"/>
        </w:rPr>
        <w:t>Management scenarios can serve a similar purpose in a more structured or operational form.</w:t>
      </w:r>
    </w:p>
    <w:p w14:paraId="0EBED458" w14:textId="77777777" w:rsidR="002A548D" w:rsidRPr="002A548D" w:rsidRDefault="002A548D" w:rsidP="003E5863">
      <w:pPr>
        <w:pStyle w:val="NormalWeb"/>
        <w:ind w:left="284"/>
        <w:rPr>
          <w:sz w:val="20"/>
          <w:szCs w:val="20"/>
        </w:rPr>
      </w:pPr>
      <w:r w:rsidRPr="002A548D">
        <w:rPr>
          <w:b/>
          <w:bCs/>
          <w:sz w:val="20"/>
          <w:szCs w:val="20"/>
        </w:rPr>
        <w:t>Advantages</w:t>
      </w:r>
    </w:p>
    <w:p w14:paraId="49E4FA8D" w14:textId="77777777" w:rsidR="002A548D" w:rsidRPr="002A548D" w:rsidRDefault="002A548D" w:rsidP="003E5863">
      <w:pPr>
        <w:pStyle w:val="NormalWeb"/>
        <w:numPr>
          <w:ilvl w:val="0"/>
          <w:numId w:val="18"/>
        </w:numPr>
        <w:tabs>
          <w:tab w:val="clear" w:pos="720"/>
          <w:tab w:val="num" w:pos="1004"/>
        </w:tabs>
        <w:ind w:left="1004"/>
        <w:rPr>
          <w:sz w:val="20"/>
          <w:szCs w:val="20"/>
        </w:rPr>
      </w:pPr>
      <w:r w:rsidRPr="002A548D">
        <w:rPr>
          <w:sz w:val="20"/>
          <w:szCs w:val="20"/>
        </w:rPr>
        <w:t>Potentially more concise</w:t>
      </w:r>
    </w:p>
    <w:p w14:paraId="706CD11B" w14:textId="77777777" w:rsidR="002A548D" w:rsidRPr="002A548D" w:rsidRDefault="002A548D" w:rsidP="003E5863">
      <w:pPr>
        <w:pStyle w:val="NormalWeb"/>
        <w:numPr>
          <w:ilvl w:val="0"/>
          <w:numId w:val="18"/>
        </w:numPr>
        <w:tabs>
          <w:tab w:val="clear" w:pos="720"/>
          <w:tab w:val="num" w:pos="1004"/>
        </w:tabs>
        <w:ind w:left="1004"/>
        <w:rPr>
          <w:sz w:val="20"/>
          <w:szCs w:val="20"/>
        </w:rPr>
      </w:pPr>
      <w:r w:rsidRPr="002A548D">
        <w:rPr>
          <w:sz w:val="20"/>
          <w:szCs w:val="20"/>
        </w:rPr>
        <w:t>Focus on workflows and lifecycle</w:t>
      </w:r>
    </w:p>
    <w:p w14:paraId="199EE981" w14:textId="77777777" w:rsidR="002A548D" w:rsidRPr="002A548D" w:rsidRDefault="002A548D" w:rsidP="003E5863">
      <w:pPr>
        <w:pStyle w:val="NormalWeb"/>
        <w:numPr>
          <w:ilvl w:val="0"/>
          <w:numId w:val="18"/>
        </w:numPr>
        <w:tabs>
          <w:tab w:val="clear" w:pos="720"/>
          <w:tab w:val="num" w:pos="1004"/>
        </w:tabs>
        <w:ind w:left="1004"/>
        <w:rPr>
          <w:sz w:val="20"/>
          <w:szCs w:val="20"/>
        </w:rPr>
      </w:pPr>
      <w:r w:rsidRPr="002A548D">
        <w:rPr>
          <w:sz w:val="20"/>
          <w:szCs w:val="20"/>
        </w:rPr>
        <w:t>Better scalability</w:t>
      </w:r>
    </w:p>
    <w:p w14:paraId="0070B489" w14:textId="77777777" w:rsidR="002A548D" w:rsidRPr="002A548D" w:rsidRDefault="002A548D" w:rsidP="003E5863">
      <w:pPr>
        <w:pStyle w:val="NormalWeb"/>
        <w:ind w:left="284"/>
        <w:rPr>
          <w:sz w:val="20"/>
          <w:szCs w:val="20"/>
        </w:rPr>
      </w:pPr>
      <w:r w:rsidRPr="002A548D">
        <w:rPr>
          <w:b/>
          <w:bCs/>
          <w:sz w:val="20"/>
          <w:szCs w:val="20"/>
        </w:rPr>
        <w:t>Limitations</w:t>
      </w:r>
    </w:p>
    <w:p w14:paraId="7ECAA7DC" w14:textId="77777777" w:rsidR="002A548D" w:rsidRPr="002A548D" w:rsidRDefault="002A548D" w:rsidP="003E5863">
      <w:pPr>
        <w:pStyle w:val="NormalWeb"/>
        <w:numPr>
          <w:ilvl w:val="0"/>
          <w:numId w:val="19"/>
        </w:numPr>
        <w:tabs>
          <w:tab w:val="clear" w:pos="720"/>
          <w:tab w:val="num" w:pos="1004"/>
        </w:tabs>
        <w:ind w:left="1004"/>
        <w:rPr>
          <w:sz w:val="20"/>
          <w:szCs w:val="20"/>
        </w:rPr>
      </w:pPr>
      <w:r w:rsidRPr="002A548D">
        <w:rPr>
          <w:sz w:val="20"/>
          <w:szCs w:val="20"/>
        </w:rPr>
        <w:t>Need clear definition and scoping</w:t>
      </w:r>
    </w:p>
    <w:p w14:paraId="3F9696B0" w14:textId="77777777" w:rsidR="002A548D" w:rsidRPr="002A548D" w:rsidRDefault="002A548D" w:rsidP="003E5863">
      <w:pPr>
        <w:pStyle w:val="NormalWeb"/>
        <w:numPr>
          <w:ilvl w:val="0"/>
          <w:numId w:val="19"/>
        </w:numPr>
        <w:tabs>
          <w:tab w:val="clear" w:pos="720"/>
          <w:tab w:val="num" w:pos="1004"/>
        </w:tabs>
        <w:ind w:left="1004"/>
        <w:rPr>
          <w:sz w:val="20"/>
          <w:szCs w:val="20"/>
        </w:rPr>
      </w:pPr>
      <w:r w:rsidRPr="002A548D">
        <w:rPr>
          <w:sz w:val="20"/>
          <w:szCs w:val="20"/>
        </w:rPr>
        <w:t>Risk of inconsistent abstraction levels</w:t>
      </w:r>
    </w:p>
    <w:p w14:paraId="0CC514C2" w14:textId="77777777" w:rsidR="00C43717" w:rsidRDefault="00C43717" w:rsidP="00C43717">
      <w:pPr>
        <w:pStyle w:val="NormalWeb"/>
        <w:spacing w:after="0" w:afterAutospacing="0"/>
        <w:ind w:left="284"/>
        <w:rPr>
          <w:b/>
          <w:bCs/>
          <w:sz w:val="20"/>
          <w:szCs w:val="20"/>
        </w:rPr>
      </w:pPr>
    </w:p>
    <w:p w14:paraId="075E5F13" w14:textId="36EBBD2C" w:rsidR="00147F8B" w:rsidRDefault="003E5863" w:rsidP="00C43717">
      <w:pPr>
        <w:pStyle w:val="NormalWeb"/>
        <w:spacing w:after="0" w:afterAutospacing="0"/>
        <w:ind w:left="284"/>
        <w:rPr>
          <w:b/>
          <w:bCs/>
          <w:sz w:val="20"/>
          <w:szCs w:val="20"/>
        </w:rPr>
      </w:pPr>
      <w:r>
        <w:rPr>
          <w:b/>
          <w:bCs/>
          <w:sz w:val="20"/>
          <w:szCs w:val="20"/>
        </w:rPr>
        <w:t>Observation-3</w:t>
      </w:r>
      <w:r w:rsidR="002A548D" w:rsidRPr="002A548D">
        <w:rPr>
          <w:b/>
          <w:bCs/>
          <w:sz w:val="20"/>
          <w:szCs w:val="20"/>
        </w:rPr>
        <w:t>:</w:t>
      </w:r>
    </w:p>
    <w:p w14:paraId="490A7FFA" w14:textId="2281B22A" w:rsidR="006B6802" w:rsidRDefault="00147F8B" w:rsidP="00C43717">
      <w:pPr>
        <w:pStyle w:val="NormalWeb"/>
        <w:spacing w:before="0" w:beforeAutospacing="0"/>
        <w:ind w:left="284"/>
        <w:rPr>
          <w:sz w:val="20"/>
          <w:szCs w:val="20"/>
        </w:rPr>
      </w:pPr>
      <w:r w:rsidRPr="00147F8B">
        <w:rPr>
          <w:sz w:val="20"/>
          <w:szCs w:val="20"/>
        </w:rPr>
        <w:t>Management scenarios can offer a more structured and operationally oriented description of management needs</w:t>
      </w:r>
      <w:r w:rsidR="006B6802" w:rsidRPr="006B6802">
        <w:rPr>
          <w:rFonts w:eastAsia="SimSun"/>
          <w:sz w:val="20"/>
          <w:szCs w:val="20"/>
          <w:lang w:eastAsia="en-US"/>
        </w:rPr>
        <w:t xml:space="preserve"> </w:t>
      </w:r>
      <w:r w:rsidR="006B6802" w:rsidRPr="006B6802">
        <w:rPr>
          <w:sz w:val="20"/>
          <w:szCs w:val="20"/>
        </w:rPr>
        <w:t>and may scale better for large studies. Their effectiveness depends on consistent abstraction levels and a clear link to requirement derivation. Without such consistency, scenarios risk either duplicating use cases or becoming too generic to guide requirements.</w:t>
      </w:r>
    </w:p>
    <w:p w14:paraId="5815869E" w14:textId="44B342BC" w:rsidR="002A548D" w:rsidRPr="002A548D" w:rsidRDefault="002A548D" w:rsidP="003E5863">
      <w:pPr>
        <w:pStyle w:val="Heading8"/>
      </w:pPr>
      <w:r w:rsidRPr="002A548D">
        <w:t>4</w:t>
      </w:r>
      <w:r w:rsidR="003E5863">
        <w:tab/>
      </w:r>
      <w:r w:rsidR="003E5863">
        <w:tab/>
      </w:r>
      <w:r w:rsidRPr="002A548D">
        <w:t xml:space="preserve">Key Issues as a </w:t>
      </w:r>
      <w:r w:rsidR="003E5863">
        <w:t>s</w:t>
      </w:r>
      <w:r w:rsidRPr="002A548D">
        <w:t xml:space="preserve">tructuring </w:t>
      </w:r>
      <w:r w:rsidR="003E5863">
        <w:t>c</w:t>
      </w:r>
      <w:r w:rsidRPr="002A548D">
        <w:t>oncept</w:t>
      </w:r>
    </w:p>
    <w:p w14:paraId="4CDA43FF" w14:textId="77777777" w:rsidR="002A548D" w:rsidRPr="002A548D" w:rsidRDefault="002A548D" w:rsidP="002A548D">
      <w:pPr>
        <w:pStyle w:val="NormalWeb"/>
        <w:rPr>
          <w:sz w:val="20"/>
          <w:szCs w:val="20"/>
        </w:rPr>
      </w:pPr>
      <w:r w:rsidRPr="002A548D">
        <w:rPr>
          <w:sz w:val="20"/>
          <w:szCs w:val="20"/>
        </w:rPr>
        <w:t>Key issues are sometimes used to frame technical challenges or gaps.</w:t>
      </w:r>
    </w:p>
    <w:p w14:paraId="6C6F7D5A" w14:textId="77777777" w:rsidR="002A548D" w:rsidRPr="002A548D" w:rsidRDefault="002A548D" w:rsidP="002A548D">
      <w:pPr>
        <w:pStyle w:val="NormalWeb"/>
        <w:rPr>
          <w:sz w:val="20"/>
          <w:szCs w:val="20"/>
        </w:rPr>
      </w:pPr>
      <w:r w:rsidRPr="002A548D">
        <w:rPr>
          <w:b/>
          <w:bCs/>
          <w:sz w:val="20"/>
          <w:szCs w:val="20"/>
        </w:rPr>
        <w:t>Potential Benefits</w:t>
      </w:r>
    </w:p>
    <w:p w14:paraId="0C28DF3C" w14:textId="77777777" w:rsidR="002A548D" w:rsidRPr="002A548D" w:rsidRDefault="002A548D" w:rsidP="002A548D">
      <w:pPr>
        <w:pStyle w:val="NormalWeb"/>
        <w:numPr>
          <w:ilvl w:val="0"/>
          <w:numId w:val="20"/>
        </w:numPr>
        <w:rPr>
          <w:sz w:val="20"/>
          <w:szCs w:val="20"/>
        </w:rPr>
      </w:pPr>
      <w:r w:rsidRPr="002A548D">
        <w:rPr>
          <w:sz w:val="20"/>
          <w:szCs w:val="20"/>
        </w:rPr>
        <w:t>Highlight challenges</w:t>
      </w:r>
    </w:p>
    <w:p w14:paraId="1708A5E4" w14:textId="77777777" w:rsidR="002A548D" w:rsidRPr="002A548D" w:rsidRDefault="002A548D" w:rsidP="002A548D">
      <w:pPr>
        <w:pStyle w:val="NormalWeb"/>
        <w:numPr>
          <w:ilvl w:val="0"/>
          <w:numId w:val="20"/>
        </w:numPr>
        <w:rPr>
          <w:sz w:val="20"/>
          <w:szCs w:val="20"/>
        </w:rPr>
      </w:pPr>
      <w:r w:rsidRPr="002A548D">
        <w:rPr>
          <w:sz w:val="20"/>
          <w:szCs w:val="20"/>
        </w:rPr>
        <w:t>Capture cross-cutting aspects</w:t>
      </w:r>
    </w:p>
    <w:p w14:paraId="41D0CBEF" w14:textId="77777777" w:rsidR="002A548D" w:rsidRPr="002A548D" w:rsidRDefault="002A548D" w:rsidP="002A548D">
      <w:pPr>
        <w:pStyle w:val="NormalWeb"/>
        <w:numPr>
          <w:ilvl w:val="0"/>
          <w:numId w:val="20"/>
        </w:numPr>
        <w:rPr>
          <w:sz w:val="20"/>
          <w:szCs w:val="20"/>
        </w:rPr>
      </w:pPr>
      <w:r w:rsidRPr="002A548D">
        <w:rPr>
          <w:sz w:val="20"/>
          <w:szCs w:val="20"/>
        </w:rPr>
        <w:t>Help organise study topics</w:t>
      </w:r>
    </w:p>
    <w:p w14:paraId="022C5AD5" w14:textId="77777777" w:rsidR="002A548D" w:rsidRPr="002A548D" w:rsidRDefault="002A548D" w:rsidP="002A548D">
      <w:pPr>
        <w:pStyle w:val="NormalWeb"/>
        <w:rPr>
          <w:sz w:val="20"/>
          <w:szCs w:val="20"/>
        </w:rPr>
      </w:pPr>
      <w:r w:rsidRPr="002A548D">
        <w:rPr>
          <w:b/>
          <w:bCs/>
          <w:sz w:val="20"/>
          <w:szCs w:val="20"/>
        </w:rPr>
        <w:t>Considerations in SA5 Context</w:t>
      </w:r>
    </w:p>
    <w:p w14:paraId="7AA54A08" w14:textId="77777777" w:rsidR="002A548D" w:rsidRPr="002A548D" w:rsidRDefault="002A548D" w:rsidP="002A548D">
      <w:pPr>
        <w:pStyle w:val="NormalWeb"/>
        <w:numPr>
          <w:ilvl w:val="0"/>
          <w:numId w:val="21"/>
        </w:numPr>
        <w:rPr>
          <w:sz w:val="20"/>
          <w:szCs w:val="20"/>
        </w:rPr>
      </w:pPr>
      <w:r w:rsidRPr="002A548D">
        <w:rPr>
          <w:sz w:val="20"/>
          <w:szCs w:val="20"/>
        </w:rPr>
        <w:t>SA5 is requirement-driven</w:t>
      </w:r>
    </w:p>
    <w:p w14:paraId="32161F01" w14:textId="77777777" w:rsidR="002A548D" w:rsidRPr="002A548D" w:rsidRDefault="002A548D" w:rsidP="002A548D">
      <w:pPr>
        <w:pStyle w:val="NormalWeb"/>
        <w:numPr>
          <w:ilvl w:val="0"/>
          <w:numId w:val="21"/>
        </w:numPr>
        <w:rPr>
          <w:sz w:val="20"/>
          <w:szCs w:val="20"/>
        </w:rPr>
      </w:pPr>
      <w:r w:rsidRPr="002A548D">
        <w:rPr>
          <w:sz w:val="20"/>
          <w:szCs w:val="20"/>
        </w:rPr>
        <w:t>SA5 solutions are often reusable enablers (NRMs, IOCs)</w:t>
      </w:r>
    </w:p>
    <w:p w14:paraId="15B02AC7" w14:textId="77777777" w:rsidR="002A548D" w:rsidRPr="002A548D" w:rsidRDefault="002A548D" w:rsidP="002A548D">
      <w:pPr>
        <w:pStyle w:val="NormalWeb"/>
        <w:numPr>
          <w:ilvl w:val="0"/>
          <w:numId w:val="21"/>
        </w:numPr>
        <w:rPr>
          <w:sz w:val="20"/>
          <w:szCs w:val="20"/>
        </w:rPr>
      </w:pPr>
      <w:r w:rsidRPr="002A548D">
        <w:rPr>
          <w:sz w:val="20"/>
          <w:szCs w:val="20"/>
        </w:rPr>
        <w:t>Not all issues map to distinct solutions</w:t>
      </w:r>
    </w:p>
    <w:p w14:paraId="2265DDBA" w14:textId="77777777" w:rsidR="002A548D" w:rsidRPr="002A548D" w:rsidRDefault="002A548D" w:rsidP="002A548D">
      <w:pPr>
        <w:pStyle w:val="NormalWeb"/>
        <w:numPr>
          <w:ilvl w:val="0"/>
          <w:numId w:val="21"/>
        </w:numPr>
        <w:rPr>
          <w:sz w:val="20"/>
          <w:szCs w:val="20"/>
        </w:rPr>
      </w:pPr>
      <w:r w:rsidRPr="002A548D">
        <w:rPr>
          <w:sz w:val="20"/>
          <w:szCs w:val="20"/>
        </w:rPr>
        <w:t>Risk of overlap with scenarios or requirements</w:t>
      </w:r>
    </w:p>
    <w:p w14:paraId="38F7DC59" w14:textId="77777777" w:rsidR="002A548D" w:rsidRPr="002A548D" w:rsidRDefault="002A548D" w:rsidP="002A548D">
      <w:pPr>
        <w:pStyle w:val="NormalWeb"/>
        <w:numPr>
          <w:ilvl w:val="0"/>
          <w:numId w:val="21"/>
        </w:numPr>
        <w:rPr>
          <w:sz w:val="20"/>
          <w:szCs w:val="20"/>
        </w:rPr>
      </w:pPr>
      <w:r w:rsidRPr="002A548D">
        <w:rPr>
          <w:sz w:val="20"/>
          <w:szCs w:val="20"/>
        </w:rPr>
        <w:t>Possible introduction of multiple requirement anchors</w:t>
      </w:r>
    </w:p>
    <w:p w14:paraId="0DE88CC7" w14:textId="77777777" w:rsidR="00147F8B" w:rsidRDefault="00F603B7" w:rsidP="00C43717">
      <w:pPr>
        <w:pStyle w:val="NormalWeb"/>
        <w:spacing w:after="0" w:afterAutospacing="0"/>
        <w:rPr>
          <w:b/>
          <w:bCs/>
          <w:sz w:val="20"/>
          <w:szCs w:val="20"/>
        </w:rPr>
      </w:pPr>
      <w:r>
        <w:rPr>
          <w:b/>
          <w:bCs/>
          <w:sz w:val="20"/>
          <w:szCs w:val="20"/>
        </w:rPr>
        <w:t>Observation-4</w:t>
      </w:r>
      <w:r w:rsidR="002A548D" w:rsidRPr="002A548D">
        <w:rPr>
          <w:b/>
          <w:bCs/>
          <w:sz w:val="20"/>
          <w:szCs w:val="20"/>
        </w:rPr>
        <w:t>:</w:t>
      </w:r>
    </w:p>
    <w:p w14:paraId="2FF2D5DC" w14:textId="313D05A2" w:rsidR="002A548D" w:rsidRDefault="006B6802" w:rsidP="002A548D">
      <w:pPr>
        <w:pStyle w:val="NormalWeb"/>
        <w:rPr>
          <w:sz w:val="20"/>
          <w:szCs w:val="20"/>
        </w:rPr>
      </w:pPr>
      <w:r w:rsidRPr="006B6802">
        <w:rPr>
          <w:sz w:val="20"/>
          <w:szCs w:val="20"/>
        </w:rPr>
        <w:t>Key issues can be useful to highlight challenges and cross-cutting concerns. However, in a requirement-driven group such as SA5, their role needs clear scoping. If treated as requirement drivers, they may blur the hierarchy between problems, requirements, and solutions, and introduce duplication or parallel requirement anchors. Furthermore, since SA5 solutions are often horizontal and reusable, they do not always align naturally with issue-specific framing.</w:t>
      </w:r>
      <w:r w:rsidR="009A31A3">
        <w:rPr>
          <w:sz w:val="20"/>
          <w:szCs w:val="20"/>
        </w:rPr>
        <w:t xml:space="preserve"> </w:t>
      </w:r>
    </w:p>
    <w:p w14:paraId="69153AF5" w14:textId="2063C07A" w:rsidR="009A31A3" w:rsidRDefault="009A31A3" w:rsidP="002A548D">
      <w:pPr>
        <w:pStyle w:val="NormalWeb"/>
        <w:rPr>
          <w:sz w:val="20"/>
          <w:szCs w:val="20"/>
        </w:rPr>
      </w:pPr>
      <w:r w:rsidRPr="009A31A3">
        <w:rPr>
          <w:sz w:val="20"/>
          <w:szCs w:val="20"/>
        </w:rPr>
        <w:t>When key issues are combined with formal mapping tables to scenarios and solutions, they effectively become structural anchors in the TR. This increases the risk that key issues are interpreted as indirect requirement drivers, even if not explicitly defined as such.</w:t>
      </w:r>
    </w:p>
    <w:p w14:paraId="23B55E6C" w14:textId="319DF3E4" w:rsidR="009A31A3" w:rsidRPr="002A548D" w:rsidRDefault="009A31A3" w:rsidP="002A548D">
      <w:pPr>
        <w:pStyle w:val="NormalWeb"/>
        <w:rPr>
          <w:sz w:val="20"/>
          <w:szCs w:val="20"/>
        </w:rPr>
      </w:pPr>
      <w:r w:rsidRPr="009A31A3">
        <w:rPr>
          <w:sz w:val="20"/>
          <w:szCs w:val="20"/>
        </w:rPr>
        <w:t>Such multi-layer mapping structures can also introduce significant editorial complexity and make long-term maintenance more difficult as the study evolves.</w:t>
      </w:r>
    </w:p>
    <w:p w14:paraId="120328A6" w14:textId="57981205" w:rsidR="002A548D" w:rsidRPr="002A548D" w:rsidRDefault="002A548D" w:rsidP="003E5863">
      <w:pPr>
        <w:pStyle w:val="Heading8"/>
      </w:pPr>
      <w:r w:rsidRPr="002A548D">
        <w:t>5</w:t>
      </w:r>
      <w:r w:rsidR="003E5863">
        <w:tab/>
      </w:r>
      <w:r w:rsidR="003E5863">
        <w:tab/>
      </w:r>
      <w:r w:rsidRPr="002A548D">
        <w:t xml:space="preserve">Requirement </w:t>
      </w:r>
      <w:r w:rsidR="00F603B7">
        <w:t>d</w:t>
      </w:r>
      <w:r w:rsidRPr="002A548D">
        <w:t xml:space="preserve">ocumentation </w:t>
      </w:r>
      <w:r w:rsidR="00F603B7">
        <w:t>c</w:t>
      </w:r>
      <w:r w:rsidRPr="002A548D">
        <w:t>onsiderations</w:t>
      </w:r>
    </w:p>
    <w:p w14:paraId="1E3B25F9" w14:textId="77777777" w:rsidR="002A548D" w:rsidRPr="002A548D" w:rsidRDefault="002A548D" w:rsidP="002A548D">
      <w:pPr>
        <w:pStyle w:val="NormalWeb"/>
        <w:rPr>
          <w:sz w:val="20"/>
          <w:szCs w:val="20"/>
        </w:rPr>
      </w:pPr>
      <w:r w:rsidRPr="002A548D">
        <w:rPr>
          <w:sz w:val="20"/>
          <w:szCs w:val="20"/>
        </w:rPr>
        <w:t>Requirements in SA5 TRs are a primary deliverable and often serve as input to normative TSs.</w:t>
      </w:r>
    </w:p>
    <w:p w14:paraId="5E2C87BD" w14:textId="77777777" w:rsidR="002A548D" w:rsidRPr="002A548D" w:rsidRDefault="002A548D" w:rsidP="002A548D">
      <w:pPr>
        <w:pStyle w:val="NormalWeb"/>
        <w:rPr>
          <w:sz w:val="20"/>
          <w:szCs w:val="20"/>
        </w:rPr>
      </w:pPr>
      <w:r w:rsidRPr="002A548D">
        <w:rPr>
          <w:sz w:val="20"/>
          <w:szCs w:val="20"/>
        </w:rPr>
        <w:t>Key aspects include:</w:t>
      </w:r>
    </w:p>
    <w:p w14:paraId="6D604608" w14:textId="452629D5" w:rsidR="002A548D" w:rsidRPr="002A548D" w:rsidRDefault="00C43717" w:rsidP="002A548D">
      <w:pPr>
        <w:pStyle w:val="NormalWeb"/>
        <w:numPr>
          <w:ilvl w:val="0"/>
          <w:numId w:val="22"/>
        </w:numPr>
        <w:rPr>
          <w:sz w:val="20"/>
          <w:szCs w:val="20"/>
        </w:rPr>
      </w:pPr>
      <w:r>
        <w:rPr>
          <w:sz w:val="20"/>
          <w:szCs w:val="20"/>
        </w:rPr>
        <w:t>C</w:t>
      </w:r>
      <w:r w:rsidR="002A548D" w:rsidRPr="002A548D">
        <w:rPr>
          <w:sz w:val="20"/>
          <w:szCs w:val="20"/>
        </w:rPr>
        <w:t>lear ownership,</w:t>
      </w:r>
    </w:p>
    <w:p w14:paraId="216BA216" w14:textId="2DF75656" w:rsidR="002A548D" w:rsidRPr="002A548D" w:rsidRDefault="00C43717" w:rsidP="002A548D">
      <w:pPr>
        <w:pStyle w:val="NormalWeb"/>
        <w:numPr>
          <w:ilvl w:val="0"/>
          <w:numId w:val="22"/>
        </w:numPr>
        <w:rPr>
          <w:sz w:val="20"/>
          <w:szCs w:val="20"/>
        </w:rPr>
      </w:pPr>
      <w:r>
        <w:rPr>
          <w:sz w:val="20"/>
          <w:szCs w:val="20"/>
        </w:rPr>
        <w:t>A</w:t>
      </w:r>
      <w:r w:rsidR="002A548D" w:rsidRPr="002A548D">
        <w:rPr>
          <w:sz w:val="20"/>
          <w:szCs w:val="20"/>
        </w:rPr>
        <w:t xml:space="preserve"> single authoritative source,</w:t>
      </w:r>
    </w:p>
    <w:p w14:paraId="3935DF2A" w14:textId="1ECF6155" w:rsidR="002A548D" w:rsidRPr="002A548D" w:rsidRDefault="00C43717" w:rsidP="002A548D">
      <w:pPr>
        <w:pStyle w:val="NormalWeb"/>
        <w:numPr>
          <w:ilvl w:val="0"/>
          <w:numId w:val="22"/>
        </w:numPr>
        <w:rPr>
          <w:sz w:val="20"/>
          <w:szCs w:val="20"/>
        </w:rPr>
      </w:pPr>
      <w:r>
        <w:rPr>
          <w:sz w:val="20"/>
          <w:szCs w:val="20"/>
        </w:rPr>
        <w:t>T</w:t>
      </w:r>
      <w:r w:rsidR="002A548D" w:rsidRPr="002A548D">
        <w:rPr>
          <w:sz w:val="20"/>
          <w:szCs w:val="20"/>
        </w:rPr>
        <w:t>raceability to motivation,</w:t>
      </w:r>
    </w:p>
    <w:p w14:paraId="62BF186F" w14:textId="66EF10A1" w:rsidR="002A548D" w:rsidRPr="002A548D" w:rsidRDefault="00C43717" w:rsidP="002A548D">
      <w:pPr>
        <w:pStyle w:val="NormalWeb"/>
        <w:numPr>
          <w:ilvl w:val="0"/>
          <w:numId w:val="22"/>
        </w:numPr>
        <w:rPr>
          <w:sz w:val="20"/>
          <w:szCs w:val="20"/>
        </w:rPr>
      </w:pPr>
      <w:r>
        <w:rPr>
          <w:sz w:val="20"/>
          <w:szCs w:val="20"/>
        </w:rPr>
        <w:t>A</w:t>
      </w:r>
      <w:r w:rsidR="002A548D" w:rsidRPr="002A548D">
        <w:rPr>
          <w:sz w:val="20"/>
          <w:szCs w:val="20"/>
        </w:rPr>
        <w:t>voidance of duplication,</w:t>
      </w:r>
    </w:p>
    <w:p w14:paraId="581953C8" w14:textId="39DC3400" w:rsidR="002A548D" w:rsidRPr="002A548D" w:rsidRDefault="00C43717" w:rsidP="002A548D">
      <w:pPr>
        <w:pStyle w:val="NormalWeb"/>
        <w:numPr>
          <w:ilvl w:val="0"/>
          <w:numId w:val="22"/>
        </w:numPr>
        <w:rPr>
          <w:sz w:val="20"/>
          <w:szCs w:val="20"/>
        </w:rPr>
      </w:pPr>
      <w:r>
        <w:rPr>
          <w:sz w:val="20"/>
          <w:szCs w:val="20"/>
        </w:rPr>
        <w:t>C</w:t>
      </w:r>
      <w:r w:rsidR="002A548D" w:rsidRPr="002A548D">
        <w:rPr>
          <w:sz w:val="20"/>
          <w:szCs w:val="20"/>
        </w:rPr>
        <w:t>onsistency across the TR.</w:t>
      </w:r>
    </w:p>
    <w:p w14:paraId="5EB00A5A" w14:textId="77777777" w:rsidR="002A548D" w:rsidRPr="002A548D" w:rsidRDefault="002A548D" w:rsidP="002A548D">
      <w:pPr>
        <w:pStyle w:val="NormalWeb"/>
        <w:rPr>
          <w:sz w:val="20"/>
          <w:szCs w:val="20"/>
        </w:rPr>
      </w:pPr>
      <w:r w:rsidRPr="002A548D">
        <w:rPr>
          <w:sz w:val="20"/>
          <w:szCs w:val="20"/>
        </w:rPr>
        <w:lastRenderedPageBreak/>
        <w:t>If requirements are captured at multiple levels without a clear hierarchy, this may:</w:t>
      </w:r>
    </w:p>
    <w:p w14:paraId="228A11B6" w14:textId="2339F413" w:rsidR="002A548D" w:rsidRPr="002A548D" w:rsidRDefault="00C43717" w:rsidP="002A548D">
      <w:pPr>
        <w:pStyle w:val="NormalWeb"/>
        <w:numPr>
          <w:ilvl w:val="0"/>
          <w:numId w:val="23"/>
        </w:numPr>
        <w:rPr>
          <w:sz w:val="20"/>
          <w:szCs w:val="20"/>
        </w:rPr>
      </w:pPr>
      <w:r>
        <w:rPr>
          <w:sz w:val="20"/>
          <w:szCs w:val="20"/>
        </w:rPr>
        <w:t>I</w:t>
      </w:r>
      <w:r w:rsidR="002A548D" w:rsidRPr="002A548D">
        <w:rPr>
          <w:sz w:val="20"/>
          <w:szCs w:val="20"/>
        </w:rPr>
        <w:t>ncrease editorial complexity,</w:t>
      </w:r>
    </w:p>
    <w:p w14:paraId="25D645FD" w14:textId="3C89C6C6" w:rsidR="002A548D" w:rsidRPr="002A548D" w:rsidRDefault="00C43717" w:rsidP="002A548D">
      <w:pPr>
        <w:pStyle w:val="NormalWeb"/>
        <w:numPr>
          <w:ilvl w:val="0"/>
          <w:numId w:val="23"/>
        </w:numPr>
        <w:rPr>
          <w:sz w:val="20"/>
          <w:szCs w:val="20"/>
        </w:rPr>
      </w:pPr>
      <w:r>
        <w:rPr>
          <w:sz w:val="20"/>
          <w:szCs w:val="20"/>
        </w:rPr>
        <w:t>C</w:t>
      </w:r>
      <w:r w:rsidR="002A548D" w:rsidRPr="002A548D">
        <w:rPr>
          <w:sz w:val="20"/>
          <w:szCs w:val="20"/>
        </w:rPr>
        <w:t>reate inconsistencies,</w:t>
      </w:r>
    </w:p>
    <w:p w14:paraId="2847D0B4" w14:textId="40200773" w:rsidR="002A548D" w:rsidRPr="002A548D" w:rsidRDefault="00C43717" w:rsidP="002A548D">
      <w:pPr>
        <w:pStyle w:val="NormalWeb"/>
        <w:numPr>
          <w:ilvl w:val="0"/>
          <w:numId w:val="23"/>
        </w:numPr>
        <w:rPr>
          <w:sz w:val="20"/>
          <w:szCs w:val="20"/>
        </w:rPr>
      </w:pPr>
      <w:r>
        <w:rPr>
          <w:sz w:val="20"/>
          <w:szCs w:val="20"/>
        </w:rPr>
        <w:t>W</w:t>
      </w:r>
      <w:r w:rsidR="002A548D" w:rsidRPr="002A548D">
        <w:rPr>
          <w:sz w:val="20"/>
          <w:szCs w:val="20"/>
        </w:rPr>
        <w:t>eaken solution motivation.</w:t>
      </w:r>
    </w:p>
    <w:p w14:paraId="661E6267" w14:textId="77777777" w:rsidR="002A548D" w:rsidRPr="002A548D" w:rsidRDefault="002A548D" w:rsidP="002A548D">
      <w:pPr>
        <w:pStyle w:val="NormalWeb"/>
        <w:rPr>
          <w:sz w:val="20"/>
          <w:szCs w:val="20"/>
        </w:rPr>
      </w:pPr>
      <w:r w:rsidRPr="002A548D">
        <w:rPr>
          <w:sz w:val="20"/>
          <w:szCs w:val="20"/>
        </w:rPr>
        <w:t>Business-level requirements from SA1 provide context and can be referenced without being redefined in SA5.</w:t>
      </w:r>
    </w:p>
    <w:p w14:paraId="0FBF2DF9" w14:textId="77777777" w:rsidR="00C43717" w:rsidRDefault="00F603B7" w:rsidP="00C43717">
      <w:pPr>
        <w:pStyle w:val="NormalWeb"/>
        <w:spacing w:after="0" w:afterAutospacing="0"/>
        <w:rPr>
          <w:b/>
          <w:bCs/>
          <w:sz w:val="20"/>
          <w:szCs w:val="20"/>
        </w:rPr>
      </w:pPr>
      <w:r>
        <w:rPr>
          <w:b/>
          <w:bCs/>
          <w:sz w:val="20"/>
          <w:szCs w:val="20"/>
        </w:rPr>
        <w:t>Observation-5</w:t>
      </w:r>
      <w:r w:rsidR="002A548D" w:rsidRPr="002A548D">
        <w:rPr>
          <w:b/>
          <w:bCs/>
          <w:sz w:val="20"/>
          <w:szCs w:val="20"/>
        </w:rPr>
        <w:t>:</w:t>
      </w:r>
    </w:p>
    <w:p w14:paraId="36B20187" w14:textId="58E97876" w:rsidR="002A548D" w:rsidRDefault="006B6802" w:rsidP="00C43717">
      <w:pPr>
        <w:pStyle w:val="NormalWeb"/>
        <w:spacing w:before="0" w:beforeAutospacing="0"/>
        <w:rPr>
          <w:sz w:val="20"/>
          <w:szCs w:val="20"/>
        </w:rPr>
      </w:pPr>
      <w:r w:rsidRPr="006B6802">
        <w:rPr>
          <w:sz w:val="20"/>
          <w:szCs w:val="20"/>
        </w:rPr>
        <w:t>Given the expected scale of the 6G study, requirement organisation becomes a structural consideration. A model relying on multiple independent requirement sources can make it difficult to identify the authoritative set, increasing editorial effort and risking inconsistencies in a long-running study.</w:t>
      </w:r>
    </w:p>
    <w:p w14:paraId="4091A0BB" w14:textId="01B4B816" w:rsidR="009A31A3" w:rsidRPr="009A31A3" w:rsidRDefault="009A31A3" w:rsidP="00C43717">
      <w:pPr>
        <w:pStyle w:val="NormalWeb"/>
        <w:spacing w:before="0" w:beforeAutospacing="0"/>
        <w:rPr>
          <w:sz w:val="20"/>
          <w:szCs w:val="20"/>
        </w:rPr>
      </w:pPr>
      <w:r w:rsidRPr="009A31A3">
        <w:rPr>
          <w:sz w:val="20"/>
          <w:szCs w:val="20"/>
        </w:rPr>
        <w:t>The introduction of additional mapping layers (e.g., scenario-to-</w:t>
      </w:r>
      <w:r>
        <w:rPr>
          <w:sz w:val="20"/>
          <w:szCs w:val="20"/>
        </w:rPr>
        <w:t xml:space="preserve">key </w:t>
      </w:r>
      <w:r w:rsidRPr="009A31A3">
        <w:rPr>
          <w:sz w:val="20"/>
          <w:szCs w:val="20"/>
        </w:rPr>
        <w:t>issue-to-solution mappings) further increases traceability paths and may complicate identification of the authoritative requirement source.</w:t>
      </w:r>
    </w:p>
    <w:p w14:paraId="65F17866" w14:textId="05577C25" w:rsidR="002A548D" w:rsidRDefault="00E037F9" w:rsidP="00E037F9">
      <w:pPr>
        <w:pStyle w:val="Heading1"/>
      </w:pPr>
      <w:r>
        <w:t>6</w:t>
      </w:r>
      <w:r>
        <w:tab/>
      </w:r>
      <w:r>
        <w:tab/>
        <w:t>Business vs Specification requirements</w:t>
      </w:r>
    </w:p>
    <w:p w14:paraId="04234E2F" w14:textId="77777777" w:rsidR="00C43717" w:rsidRPr="00C43717" w:rsidRDefault="00C43717" w:rsidP="00C43717">
      <w:pPr>
        <w:pStyle w:val="NormalWeb"/>
        <w:rPr>
          <w:sz w:val="20"/>
          <w:szCs w:val="20"/>
        </w:rPr>
      </w:pPr>
      <w:r w:rsidRPr="00C43717">
        <w:rPr>
          <w:sz w:val="20"/>
          <w:szCs w:val="20"/>
        </w:rPr>
        <w:t>Business-level requirements often originate from SA1 and describe service expectations or market needs. Specification-level requirements in SA5 translate those expectations into management capabilities and mechanisms.</w:t>
      </w:r>
    </w:p>
    <w:p w14:paraId="597B16DF" w14:textId="2F68BB07" w:rsidR="00C43717" w:rsidRPr="00C43717" w:rsidRDefault="00C43717" w:rsidP="00C43717">
      <w:pPr>
        <w:pStyle w:val="NormalWeb"/>
        <w:rPr>
          <w:b/>
          <w:bCs/>
          <w:sz w:val="20"/>
          <w:szCs w:val="20"/>
        </w:rPr>
      </w:pPr>
      <w:r w:rsidRPr="00C43717">
        <w:rPr>
          <w:b/>
          <w:bCs/>
          <w:sz w:val="20"/>
          <w:szCs w:val="20"/>
        </w:rPr>
        <w:t>Observation-6:</w:t>
      </w:r>
      <w:r w:rsidRPr="00C43717">
        <w:rPr>
          <w:sz w:val="20"/>
          <w:szCs w:val="20"/>
        </w:rPr>
        <w:br/>
      </w:r>
      <w:r w:rsidRPr="00C43717">
        <w:rPr>
          <w:rStyle w:val="Strong"/>
          <w:b w:val="0"/>
          <w:bCs w:val="0"/>
          <w:sz w:val="20"/>
          <w:szCs w:val="20"/>
        </w:rPr>
        <w:t>Business-level requirements provide useful context, but SA5’s primary role is to translate service needs into management specifications. Re-documenting SA1 requirements in SA5 may not add technical value and can introduce maintenance challenges if SA1 outputs evolve</w:t>
      </w:r>
      <w:r w:rsidRPr="00C43717">
        <w:rPr>
          <w:rStyle w:val="Strong"/>
          <w:sz w:val="20"/>
          <w:szCs w:val="20"/>
        </w:rPr>
        <w:t>.</w:t>
      </w:r>
    </w:p>
    <w:p w14:paraId="7BA4D185" w14:textId="4C8E6921" w:rsidR="002A548D" w:rsidRPr="002A548D" w:rsidRDefault="00E037F9" w:rsidP="003E5863">
      <w:pPr>
        <w:pStyle w:val="Heading8"/>
      </w:pPr>
      <w:r>
        <w:t>7</w:t>
      </w:r>
      <w:r w:rsidR="003E5863">
        <w:tab/>
      </w:r>
      <w:r w:rsidR="003E5863">
        <w:tab/>
      </w:r>
      <w:r w:rsidR="00F603B7">
        <w:t>Conclusions &amp; r</w:t>
      </w:r>
      <w:r w:rsidR="002A548D" w:rsidRPr="002A548D">
        <w:t>ecommendations</w:t>
      </w:r>
    </w:p>
    <w:p w14:paraId="7D06CDCE" w14:textId="55BE0E35" w:rsidR="002A548D" w:rsidRPr="002A548D" w:rsidRDefault="00F603B7" w:rsidP="002A548D">
      <w:pPr>
        <w:pStyle w:val="NormalWeb"/>
        <w:rPr>
          <w:b/>
          <w:bCs/>
          <w:sz w:val="20"/>
          <w:szCs w:val="20"/>
        </w:rPr>
      </w:pPr>
      <w:r>
        <w:rPr>
          <w:b/>
          <w:bCs/>
          <w:sz w:val="20"/>
          <w:szCs w:val="20"/>
        </w:rPr>
        <w:t>Conclusions:</w:t>
      </w:r>
    </w:p>
    <w:p w14:paraId="091246A9" w14:textId="77777777" w:rsidR="002A548D" w:rsidRPr="002A548D" w:rsidRDefault="002A548D" w:rsidP="002A548D">
      <w:pPr>
        <w:pStyle w:val="NormalWeb"/>
        <w:numPr>
          <w:ilvl w:val="0"/>
          <w:numId w:val="24"/>
        </w:numPr>
        <w:rPr>
          <w:sz w:val="20"/>
          <w:szCs w:val="20"/>
        </w:rPr>
      </w:pPr>
      <w:r w:rsidRPr="002A548D">
        <w:rPr>
          <w:sz w:val="20"/>
          <w:szCs w:val="20"/>
        </w:rPr>
        <w:t>The 6G OAM TR must scale across many topics.</w:t>
      </w:r>
    </w:p>
    <w:p w14:paraId="1D2D6763" w14:textId="77777777" w:rsidR="002A548D" w:rsidRPr="002A548D" w:rsidRDefault="002A548D" w:rsidP="002A548D">
      <w:pPr>
        <w:pStyle w:val="NormalWeb"/>
        <w:numPr>
          <w:ilvl w:val="0"/>
          <w:numId w:val="24"/>
        </w:numPr>
        <w:rPr>
          <w:sz w:val="20"/>
          <w:szCs w:val="20"/>
        </w:rPr>
      </w:pPr>
      <w:r w:rsidRPr="002A548D">
        <w:rPr>
          <w:sz w:val="20"/>
          <w:szCs w:val="20"/>
        </w:rPr>
        <w:t>SA5 work is strongly requirement-driven.</w:t>
      </w:r>
    </w:p>
    <w:p w14:paraId="71E3F7F6" w14:textId="77777777" w:rsidR="002A548D" w:rsidRPr="002A548D" w:rsidRDefault="002A548D" w:rsidP="002A548D">
      <w:pPr>
        <w:pStyle w:val="NormalWeb"/>
        <w:numPr>
          <w:ilvl w:val="0"/>
          <w:numId w:val="24"/>
        </w:numPr>
        <w:rPr>
          <w:sz w:val="20"/>
          <w:szCs w:val="20"/>
        </w:rPr>
      </w:pPr>
      <w:r w:rsidRPr="002A548D">
        <w:rPr>
          <w:sz w:val="20"/>
          <w:szCs w:val="20"/>
        </w:rPr>
        <w:t>SA5 solutions are typically reusable enablers rather than issue-specific mechanisms.</w:t>
      </w:r>
    </w:p>
    <w:p w14:paraId="51AC7EA5" w14:textId="77777777" w:rsidR="002A548D" w:rsidRDefault="002A548D" w:rsidP="002A548D">
      <w:pPr>
        <w:pStyle w:val="NormalWeb"/>
        <w:numPr>
          <w:ilvl w:val="0"/>
          <w:numId w:val="24"/>
        </w:numPr>
        <w:rPr>
          <w:sz w:val="20"/>
          <w:szCs w:val="20"/>
        </w:rPr>
      </w:pPr>
      <w:r w:rsidRPr="002A548D">
        <w:rPr>
          <w:sz w:val="20"/>
          <w:szCs w:val="20"/>
        </w:rPr>
        <w:t>Editorial clarity is important for a long-running study.</w:t>
      </w:r>
    </w:p>
    <w:p w14:paraId="3C40884F" w14:textId="1AA0C27E" w:rsidR="00C43717" w:rsidRPr="002A548D" w:rsidRDefault="00C43717" w:rsidP="00C43717">
      <w:pPr>
        <w:pStyle w:val="NormalWeb"/>
        <w:rPr>
          <w:sz w:val="20"/>
          <w:szCs w:val="20"/>
        </w:rPr>
      </w:pPr>
      <w:r w:rsidRPr="00C43717">
        <w:rPr>
          <w:sz w:val="20"/>
          <w:szCs w:val="20"/>
        </w:rPr>
        <w:t>Based on the above considerations, the following points may support an efficient and scalable 6G OAM TR structure:</w:t>
      </w:r>
    </w:p>
    <w:p w14:paraId="06C1E336" w14:textId="13F34401" w:rsidR="002A548D" w:rsidRPr="002A548D" w:rsidRDefault="00F603B7" w:rsidP="002A548D">
      <w:pPr>
        <w:pStyle w:val="NormalWeb"/>
        <w:rPr>
          <w:b/>
          <w:bCs/>
          <w:sz w:val="20"/>
          <w:szCs w:val="20"/>
        </w:rPr>
      </w:pPr>
      <w:r w:rsidRPr="00F603B7">
        <w:rPr>
          <w:b/>
          <w:bCs/>
          <w:sz w:val="20"/>
          <w:szCs w:val="20"/>
        </w:rPr>
        <w:t xml:space="preserve">Recommendations: </w:t>
      </w:r>
    </w:p>
    <w:p w14:paraId="57364A2F" w14:textId="77777777" w:rsidR="002A548D" w:rsidRPr="002A548D" w:rsidRDefault="002A548D" w:rsidP="00F603B7">
      <w:pPr>
        <w:pStyle w:val="NormalWeb"/>
        <w:numPr>
          <w:ilvl w:val="0"/>
          <w:numId w:val="25"/>
        </w:numPr>
        <w:rPr>
          <w:sz w:val="20"/>
          <w:szCs w:val="20"/>
        </w:rPr>
      </w:pPr>
      <w:r w:rsidRPr="002A548D">
        <w:rPr>
          <w:b/>
          <w:bCs/>
          <w:sz w:val="20"/>
          <w:szCs w:val="20"/>
        </w:rPr>
        <w:t>Maintain a clear requirement ownership model</w:t>
      </w:r>
      <w:r w:rsidRPr="002A548D">
        <w:rPr>
          <w:sz w:val="20"/>
          <w:szCs w:val="20"/>
        </w:rPr>
        <w:br/>
        <w:t>Prefer a single primary requirement source.</w:t>
      </w:r>
    </w:p>
    <w:p w14:paraId="58C8D66C" w14:textId="77777777" w:rsidR="002A548D" w:rsidRPr="002A548D" w:rsidRDefault="002A548D" w:rsidP="00F603B7">
      <w:pPr>
        <w:pStyle w:val="NormalWeb"/>
        <w:numPr>
          <w:ilvl w:val="0"/>
          <w:numId w:val="25"/>
        </w:numPr>
        <w:rPr>
          <w:sz w:val="20"/>
          <w:szCs w:val="20"/>
        </w:rPr>
      </w:pPr>
      <w:r w:rsidRPr="002A548D">
        <w:rPr>
          <w:b/>
          <w:bCs/>
          <w:sz w:val="20"/>
          <w:szCs w:val="20"/>
        </w:rPr>
        <w:t>Use scenarios or concise use cases as requirement drivers</w:t>
      </w:r>
      <w:r w:rsidRPr="002A548D">
        <w:rPr>
          <w:sz w:val="20"/>
          <w:szCs w:val="20"/>
        </w:rPr>
        <w:br/>
        <w:t>Keep them structured and lightweight.</w:t>
      </w:r>
    </w:p>
    <w:p w14:paraId="2BD6D5E9" w14:textId="77777777" w:rsidR="002A548D" w:rsidRPr="002A548D" w:rsidRDefault="002A548D" w:rsidP="00F603B7">
      <w:pPr>
        <w:pStyle w:val="NormalWeb"/>
        <w:numPr>
          <w:ilvl w:val="0"/>
          <w:numId w:val="25"/>
        </w:numPr>
        <w:rPr>
          <w:sz w:val="20"/>
          <w:szCs w:val="20"/>
        </w:rPr>
      </w:pPr>
      <w:r w:rsidRPr="002A548D">
        <w:rPr>
          <w:b/>
          <w:bCs/>
          <w:sz w:val="20"/>
          <w:szCs w:val="20"/>
        </w:rPr>
        <w:t>Use key issues, if at all, as descriptive observations</w:t>
      </w:r>
      <w:r w:rsidRPr="002A548D">
        <w:rPr>
          <w:sz w:val="20"/>
          <w:szCs w:val="20"/>
        </w:rPr>
        <w:br/>
        <w:t>Not as independent requirement drivers.</w:t>
      </w:r>
    </w:p>
    <w:p w14:paraId="6BD91BF7" w14:textId="77777777" w:rsidR="002A548D" w:rsidRPr="002A548D" w:rsidRDefault="002A548D" w:rsidP="00F603B7">
      <w:pPr>
        <w:pStyle w:val="NormalWeb"/>
        <w:numPr>
          <w:ilvl w:val="0"/>
          <w:numId w:val="25"/>
        </w:numPr>
        <w:rPr>
          <w:sz w:val="20"/>
          <w:szCs w:val="20"/>
        </w:rPr>
      </w:pPr>
      <w:r w:rsidRPr="002A548D">
        <w:rPr>
          <w:b/>
          <w:bCs/>
          <w:sz w:val="20"/>
          <w:szCs w:val="20"/>
        </w:rPr>
        <w:t>Avoid multiple parallel requirement anchors</w:t>
      </w:r>
      <w:r w:rsidRPr="002A548D">
        <w:rPr>
          <w:sz w:val="20"/>
          <w:szCs w:val="20"/>
        </w:rPr>
        <w:br/>
        <w:t>Preserve traceability and clarity.</w:t>
      </w:r>
    </w:p>
    <w:p w14:paraId="0312C826" w14:textId="77777777" w:rsidR="002A548D" w:rsidRPr="002A548D" w:rsidRDefault="002A548D" w:rsidP="00F603B7">
      <w:pPr>
        <w:pStyle w:val="NormalWeb"/>
        <w:numPr>
          <w:ilvl w:val="0"/>
          <w:numId w:val="25"/>
        </w:numPr>
        <w:rPr>
          <w:sz w:val="20"/>
          <w:szCs w:val="20"/>
        </w:rPr>
      </w:pPr>
      <w:r w:rsidRPr="002A548D">
        <w:rPr>
          <w:b/>
          <w:bCs/>
          <w:sz w:val="20"/>
          <w:szCs w:val="20"/>
        </w:rPr>
        <w:t>Reference SA1 business requirements where relevant</w:t>
      </w:r>
      <w:r w:rsidRPr="002A548D">
        <w:rPr>
          <w:sz w:val="20"/>
          <w:szCs w:val="20"/>
        </w:rPr>
        <w:br/>
        <w:t>Avoid redefining them in SA5.</w:t>
      </w:r>
    </w:p>
    <w:p w14:paraId="0294FF33" w14:textId="77777777" w:rsidR="002A548D" w:rsidRDefault="002A548D" w:rsidP="00F603B7">
      <w:pPr>
        <w:pStyle w:val="NormalWeb"/>
        <w:numPr>
          <w:ilvl w:val="0"/>
          <w:numId w:val="25"/>
        </w:numPr>
        <w:rPr>
          <w:sz w:val="20"/>
          <w:szCs w:val="20"/>
        </w:rPr>
      </w:pPr>
      <w:r w:rsidRPr="002A548D">
        <w:rPr>
          <w:b/>
          <w:bCs/>
          <w:sz w:val="20"/>
          <w:szCs w:val="20"/>
        </w:rPr>
        <w:lastRenderedPageBreak/>
        <w:t>Prioritise scalability and editorial simplicity</w:t>
      </w:r>
      <w:r w:rsidRPr="002A548D">
        <w:rPr>
          <w:sz w:val="20"/>
          <w:szCs w:val="20"/>
        </w:rPr>
        <w:br/>
        <w:t>Important for a large multi-year study.</w:t>
      </w:r>
    </w:p>
    <w:p w14:paraId="19425209" w14:textId="38868F16" w:rsidR="009A31A3" w:rsidRPr="009A31A3" w:rsidRDefault="009A31A3" w:rsidP="009A31A3">
      <w:pPr>
        <w:pStyle w:val="NormalWeb"/>
        <w:numPr>
          <w:ilvl w:val="0"/>
          <w:numId w:val="25"/>
        </w:numPr>
        <w:rPr>
          <w:sz w:val="20"/>
          <w:szCs w:val="20"/>
        </w:rPr>
      </w:pPr>
      <w:r w:rsidRPr="009A31A3">
        <w:rPr>
          <w:rStyle w:val="Strong"/>
          <w:sz w:val="20"/>
          <w:szCs w:val="20"/>
        </w:rPr>
        <w:t>Limit mapping tables to navigation and analysis</w:t>
      </w:r>
      <w:r w:rsidRPr="009A31A3">
        <w:rPr>
          <w:sz w:val="20"/>
          <w:szCs w:val="20"/>
        </w:rPr>
        <w:br/>
        <w:t>Do not use them to imply additional requirement derivation paths.</w:t>
      </w:r>
    </w:p>
    <w:p w14:paraId="63650407" w14:textId="77777777" w:rsidR="009A31A3" w:rsidRPr="002A548D" w:rsidRDefault="009A31A3" w:rsidP="009A31A3">
      <w:pPr>
        <w:pStyle w:val="NormalWeb"/>
        <w:ind w:left="720"/>
        <w:rPr>
          <w:sz w:val="20"/>
          <w:szCs w:val="20"/>
        </w:rPr>
      </w:pPr>
    </w:p>
    <w:p w14:paraId="12E7166E" w14:textId="77777777" w:rsidR="00D56FAF" w:rsidRPr="002A548D" w:rsidRDefault="00D56FAF" w:rsidP="00D56FAF">
      <w:pPr>
        <w:rPr>
          <w:lang w:val="en-US"/>
        </w:rPr>
      </w:pPr>
    </w:p>
    <w:p w14:paraId="28C157F2" w14:textId="77777777" w:rsidR="00D56FAF" w:rsidRPr="002A548D" w:rsidRDefault="00D56FAF" w:rsidP="00D56FAF">
      <w:pPr>
        <w:rPr>
          <w:lang w:val="en-US"/>
        </w:rPr>
      </w:pPr>
    </w:p>
    <w:p w14:paraId="67D409C6" w14:textId="77777777" w:rsidR="00D56FAF" w:rsidRPr="002A548D" w:rsidRDefault="00D56FAF" w:rsidP="00D56FAF">
      <w:pPr>
        <w:rPr>
          <w:lang w:val="en-US"/>
        </w:rPr>
      </w:pPr>
    </w:p>
    <w:p w14:paraId="1177ADDC" w14:textId="77777777" w:rsidR="00D56FAF" w:rsidRPr="002A548D" w:rsidRDefault="00D56FAF" w:rsidP="00D56FAF">
      <w:pPr>
        <w:rPr>
          <w:lang w:val="en-US"/>
        </w:rPr>
      </w:pPr>
    </w:p>
    <w:sectPr w:rsidR="00D56FAF" w:rsidRPr="002A548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CB968" w14:textId="77777777" w:rsidR="00161368" w:rsidRDefault="00161368">
      <w:r>
        <w:separator/>
      </w:r>
    </w:p>
  </w:endnote>
  <w:endnote w:type="continuationSeparator" w:id="0">
    <w:p w14:paraId="652D2CE7" w14:textId="77777777" w:rsidR="00161368" w:rsidRDefault="00161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2D05E" w14:textId="77777777" w:rsidR="00161368" w:rsidRDefault="00161368">
      <w:r>
        <w:separator/>
      </w:r>
    </w:p>
  </w:footnote>
  <w:footnote w:type="continuationSeparator" w:id="0">
    <w:p w14:paraId="120B250D" w14:textId="77777777" w:rsidR="00161368" w:rsidRDefault="00161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E134E"/>
    <w:multiLevelType w:val="multilevel"/>
    <w:tmpl w:val="8D8CB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16E59"/>
    <w:multiLevelType w:val="multilevel"/>
    <w:tmpl w:val="3CD4D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357F81"/>
    <w:multiLevelType w:val="hybridMultilevel"/>
    <w:tmpl w:val="6BE22F1A"/>
    <w:lvl w:ilvl="0" w:tplc="0809000B">
      <w:start w:val="1"/>
      <w:numFmt w:val="bullet"/>
      <w:lvlText w:val=""/>
      <w:lvlJc w:val="left"/>
      <w:pPr>
        <w:ind w:left="720" w:hanging="360"/>
      </w:pPr>
      <w:rPr>
        <w:rFonts w:ascii="Wingdings" w:hAnsi="Wingdings" w:hint="default"/>
      </w:rPr>
    </w:lvl>
    <w:lvl w:ilvl="1" w:tplc="0809000B">
      <w:start w:val="1"/>
      <w:numFmt w:val="bullet"/>
      <w:lvlText w:val=""/>
      <w:lvlJc w:val="left"/>
      <w:pPr>
        <w:ind w:left="107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623ECA"/>
    <w:multiLevelType w:val="multilevel"/>
    <w:tmpl w:val="F6AA7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D1E99"/>
    <w:multiLevelType w:val="multilevel"/>
    <w:tmpl w:val="19843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1A03E7"/>
    <w:multiLevelType w:val="multilevel"/>
    <w:tmpl w:val="AA564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2E0304"/>
    <w:multiLevelType w:val="multilevel"/>
    <w:tmpl w:val="3AD6A07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381C77"/>
    <w:multiLevelType w:val="multilevel"/>
    <w:tmpl w:val="84CAE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8E1619"/>
    <w:multiLevelType w:val="multilevel"/>
    <w:tmpl w:val="CC2C4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EC2108"/>
    <w:multiLevelType w:val="multilevel"/>
    <w:tmpl w:val="E36A1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6F7615"/>
    <w:multiLevelType w:val="hybridMultilevel"/>
    <w:tmpl w:val="9B080D32"/>
    <w:lvl w:ilvl="0" w:tplc="8B001078">
      <w:start w:val="1"/>
      <w:numFmt w:val="bullet"/>
      <w:lvlText w:val=""/>
      <w:lvlJc w:val="left"/>
      <w:pPr>
        <w:ind w:left="1020" w:hanging="360"/>
      </w:pPr>
      <w:rPr>
        <w:rFonts w:ascii="Symbol" w:hAnsi="Symbol"/>
      </w:rPr>
    </w:lvl>
    <w:lvl w:ilvl="1" w:tplc="2B745690">
      <w:start w:val="1"/>
      <w:numFmt w:val="bullet"/>
      <w:lvlText w:val=""/>
      <w:lvlJc w:val="left"/>
      <w:pPr>
        <w:ind w:left="1020" w:hanging="360"/>
      </w:pPr>
      <w:rPr>
        <w:rFonts w:ascii="Symbol" w:hAnsi="Symbol"/>
      </w:rPr>
    </w:lvl>
    <w:lvl w:ilvl="2" w:tplc="225ECDA8">
      <w:start w:val="1"/>
      <w:numFmt w:val="bullet"/>
      <w:lvlText w:val=""/>
      <w:lvlJc w:val="left"/>
      <w:pPr>
        <w:ind w:left="1020" w:hanging="360"/>
      </w:pPr>
      <w:rPr>
        <w:rFonts w:ascii="Symbol" w:hAnsi="Symbol"/>
      </w:rPr>
    </w:lvl>
    <w:lvl w:ilvl="3" w:tplc="567C3E16">
      <w:start w:val="1"/>
      <w:numFmt w:val="bullet"/>
      <w:lvlText w:val=""/>
      <w:lvlJc w:val="left"/>
      <w:pPr>
        <w:ind w:left="1020" w:hanging="360"/>
      </w:pPr>
      <w:rPr>
        <w:rFonts w:ascii="Symbol" w:hAnsi="Symbol"/>
      </w:rPr>
    </w:lvl>
    <w:lvl w:ilvl="4" w:tplc="539AC320">
      <w:start w:val="1"/>
      <w:numFmt w:val="bullet"/>
      <w:lvlText w:val=""/>
      <w:lvlJc w:val="left"/>
      <w:pPr>
        <w:ind w:left="1020" w:hanging="360"/>
      </w:pPr>
      <w:rPr>
        <w:rFonts w:ascii="Symbol" w:hAnsi="Symbol"/>
      </w:rPr>
    </w:lvl>
    <w:lvl w:ilvl="5" w:tplc="30B27F0A">
      <w:start w:val="1"/>
      <w:numFmt w:val="bullet"/>
      <w:lvlText w:val=""/>
      <w:lvlJc w:val="left"/>
      <w:pPr>
        <w:ind w:left="1020" w:hanging="360"/>
      </w:pPr>
      <w:rPr>
        <w:rFonts w:ascii="Symbol" w:hAnsi="Symbol"/>
      </w:rPr>
    </w:lvl>
    <w:lvl w:ilvl="6" w:tplc="14EC27E2">
      <w:start w:val="1"/>
      <w:numFmt w:val="bullet"/>
      <w:lvlText w:val=""/>
      <w:lvlJc w:val="left"/>
      <w:pPr>
        <w:ind w:left="1020" w:hanging="360"/>
      </w:pPr>
      <w:rPr>
        <w:rFonts w:ascii="Symbol" w:hAnsi="Symbol"/>
      </w:rPr>
    </w:lvl>
    <w:lvl w:ilvl="7" w:tplc="5B86B420">
      <w:start w:val="1"/>
      <w:numFmt w:val="bullet"/>
      <w:lvlText w:val=""/>
      <w:lvlJc w:val="left"/>
      <w:pPr>
        <w:ind w:left="1020" w:hanging="360"/>
      </w:pPr>
      <w:rPr>
        <w:rFonts w:ascii="Symbol" w:hAnsi="Symbol"/>
      </w:rPr>
    </w:lvl>
    <w:lvl w:ilvl="8" w:tplc="C380B5D8">
      <w:start w:val="1"/>
      <w:numFmt w:val="bullet"/>
      <w:lvlText w:val=""/>
      <w:lvlJc w:val="left"/>
      <w:pPr>
        <w:ind w:left="1020" w:hanging="360"/>
      </w:pPr>
      <w:rPr>
        <w:rFonts w:ascii="Symbol" w:hAnsi="Symbol"/>
      </w:rPr>
    </w:lvl>
  </w:abstractNum>
  <w:abstractNum w:abstractNumId="11" w15:restartNumberingAfterBreak="0">
    <w:nsid w:val="3E9807A6"/>
    <w:multiLevelType w:val="hybridMultilevel"/>
    <w:tmpl w:val="2C58B2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F5615F3"/>
    <w:multiLevelType w:val="hybridMultilevel"/>
    <w:tmpl w:val="728282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0E70F7"/>
    <w:multiLevelType w:val="hybridMultilevel"/>
    <w:tmpl w:val="3A869590"/>
    <w:lvl w:ilvl="0" w:tplc="0809000F">
      <w:start w:val="5"/>
      <w:numFmt w:val="decimal"/>
      <w:lvlText w:val="%1."/>
      <w:lvlJc w:val="left"/>
      <w:pPr>
        <w:ind w:left="1496" w:hanging="360"/>
      </w:pPr>
      <w:rPr>
        <w:rFonts w:hint="default"/>
      </w:rPr>
    </w:lvl>
    <w:lvl w:ilvl="1" w:tplc="08090019" w:tentative="1">
      <w:start w:val="1"/>
      <w:numFmt w:val="lowerLetter"/>
      <w:lvlText w:val="%2."/>
      <w:lvlJc w:val="left"/>
      <w:pPr>
        <w:ind w:left="2216" w:hanging="360"/>
      </w:pPr>
    </w:lvl>
    <w:lvl w:ilvl="2" w:tplc="0809001B" w:tentative="1">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14" w15:restartNumberingAfterBreak="0">
    <w:nsid w:val="4AA735EF"/>
    <w:multiLevelType w:val="multilevel"/>
    <w:tmpl w:val="866A0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48B1799"/>
    <w:multiLevelType w:val="hybridMultilevel"/>
    <w:tmpl w:val="EB8E6A72"/>
    <w:lvl w:ilvl="0" w:tplc="3438CE2C">
      <w:start w:val="5"/>
      <w:numFmt w:val="decimal"/>
      <w:lvlText w:val="%1."/>
      <w:lvlJc w:val="left"/>
      <w:pPr>
        <w:ind w:left="1635" w:hanging="360"/>
      </w:pPr>
      <w:rPr>
        <w:rFonts w:hint="default"/>
      </w:rPr>
    </w:lvl>
    <w:lvl w:ilvl="1" w:tplc="08090019" w:tentative="1">
      <w:start w:val="1"/>
      <w:numFmt w:val="lowerLetter"/>
      <w:lvlText w:val="%2."/>
      <w:lvlJc w:val="left"/>
      <w:pPr>
        <w:ind w:left="2355" w:hanging="360"/>
      </w:pPr>
    </w:lvl>
    <w:lvl w:ilvl="2" w:tplc="0809001B" w:tentative="1">
      <w:start w:val="1"/>
      <w:numFmt w:val="lowerRoman"/>
      <w:lvlText w:val="%3."/>
      <w:lvlJc w:val="right"/>
      <w:pPr>
        <w:ind w:left="3075" w:hanging="180"/>
      </w:pPr>
    </w:lvl>
    <w:lvl w:ilvl="3" w:tplc="0809000F" w:tentative="1">
      <w:start w:val="1"/>
      <w:numFmt w:val="decimal"/>
      <w:lvlText w:val="%4."/>
      <w:lvlJc w:val="left"/>
      <w:pPr>
        <w:ind w:left="3795" w:hanging="360"/>
      </w:pPr>
    </w:lvl>
    <w:lvl w:ilvl="4" w:tplc="08090019" w:tentative="1">
      <w:start w:val="1"/>
      <w:numFmt w:val="lowerLetter"/>
      <w:lvlText w:val="%5."/>
      <w:lvlJc w:val="left"/>
      <w:pPr>
        <w:ind w:left="4515" w:hanging="360"/>
      </w:pPr>
    </w:lvl>
    <w:lvl w:ilvl="5" w:tplc="0809001B" w:tentative="1">
      <w:start w:val="1"/>
      <w:numFmt w:val="lowerRoman"/>
      <w:lvlText w:val="%6."/>
      <w:lvlJc w:val="right"/>
      <w:pPr>
        <w:ind w:left="5235" w:hanging="180"/>
      </w:pPr>
    </w:lvl>
    <w:lvl w:ilvl="6" w:tplc="0809000F" w:tentative="1">
      <w:start w:val="1"/>
      <w:numFmt w:val="decimal"/>
      <w:lvlText w:val="%7."/>
      <w:lvlJc w:val="left"/>
      <w:pPr>
        <w:ind w:left="5955" w:hanging="360"/>
      </w:pPr>
    </w:lvl>
    <w:lvl w:ilvl="7" w:tplc="08090019" w:tentative="1">
      <w:start w:val="1"/>
      <w:numFmt w:val="lowerLetter"/>
      <w:lvlText w:val="%8."/>
      <w:lvlJc w:val="left"/>
      <w:pPr>
        <w:ind w:left="6675" w:hanging="360"/>
      </w:pPr>
    </w:lvl>
    <w:lvl w:ilvl="8" w:tplc="0809001B" w:tentative="1">
      <w:start w:val="1"/>
      <w:numFmt w:val="lowerRoman"/>
      <w:lvlText w:val="%9."/>
      <w:lvlJc w:val="right"/>
      <w:pPr>
        <w:ind w:left="7395" w:hanging="180"/>
      </w:pPr>
    </w:lvl>
  </w:abstractNum>
  <w:abstractNum w:abstractNumId="16" w15:restartNumberingAfterBreak="0">
    <w:nsid w:val="581563AA"/>
    <w:multiLevelType w:val="hybridMultilevel"/>
    <w:tmpl w:val="C45819C0"/>
    <w:lvl w:ilvl="0" w:tplc="3B467CFE">
      <w:numFmt w:val="bullet"/>
      <w:lvlText w:val="-"/>
      <w:lvlJc w:val="left"/>
      <w:pPr>
        <w:ind w:left="360" w:hanging="360"/>
      </w:pPr>
      <w:rPr>
        <w:rFonts w:ascii="Calibri" w:eastAsiaTheme="minorHAnsi" w:hAnsi="Calibri" w:cs="Calibri"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5FF86E04"/>
    <w:multiLevelType w:val="hybridMultilevel"/>
    <w:tmpl w:val="0A641C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F8773F"/>
    <w:multiLevelType w:val="hybridMultilevel"/>
    <w:tmpl w:val="18780BB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031A05"/>
    <w:multiLevelType w:val="multilevel"/>
    <w:tmpl w:val="BB60E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4107EC"/>
    <w:multiLevelType w:val="multilevel"/>
    <w:tmpl w:val="3EF6A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4E12237"/>
    <w:multiLevelType w:val="hybridMultilevel"/>
    <w:tmpl w:val="349EE8CA"/>
    <w:lvl w:ilvl="0" w:tplc="94C4951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529717A"/>
    <w:multiLevelType w:val="hybridMultilevel"/>
    <w:tmpl w:val="6A38432A"/>
    <w:lvl w:ilvl="0" w:tplc="0A6C16FA">
      <w:start w:val="1"/>
      <w:numFmt w:val="bullet"/>
      <w:lvlText w:val=""/>
      <w:lvlJc w:val="left"/>
      <w:pPr>
        <w:ind w:left="1020" w:hanging="360"/>
      </w:pPr>
      <w:rPr>
        <w:rFonts w:ascii="Symbol" w:hAnsi="Symbol"/>
      </w:rPr>
    </w:lvl>
    <w:lvl w:ilvl="1" w:tplc="CE0E68B0">
      <w:start w:val="1"/>
      <w:numFmt w:val="bullet"/>
      <w:lvlText w:val=""/>
      <w:lvlJc w:val="left"/>
      <w:pPr>
        <w:ind w:left="1020" w:hanging="360"/>
      </w:pPr>
      <w:rPr>
        <w:rFonts w:ascii="Symbol" w:hAnsi="Symbol"/>
      </w:rPr>
    </w:lvl>
    <w:lvl w:ilvl="2" w:tplc="7E248AB0">
      <w:start w:val="1"/>
      <w:numFmt w:val="bullet"/>
      <w:lvlText w:val=""/>
      <w:lvlJc w:val="left"/>
      <w:pPr>
        <w:ind w:left="1020" w:hanging="360"/>
      </w:pPr>
      <w:rPr>
        <w:rFonts w:ascii="Symbol" w:hAnsi="Symbol"/>
      </w:rPr>
    </w:lvl>
    <w:lvl w:ilvl="3" w:tplc="2674AC80">
      <w:start w:val="1"/>
      <w:numFmt w:val="bullet"/>
      <w:lvlText w:val=""/>
      <w:lvlJc w:val="left"/>
      <w:pPr>
        <w:ind w:left="1020" w:hanging="360"/>
      </w:pPr>
      <w:rPr>
        <w:rFonts w:ascii="Symbol" w:hAnsi="Symbol"/>
      </w:rPr>
    </w:lvl>
    <w:lvl w:ilvl="4" w:tplc="3A04060A">
      <w:start w:val="1"/>
      <w:numFmt w:val="bullet"/>
      <w:lvlText w:val=""/>
      <w:lvlJc w:val="left"/>
      <w:pPr>
        <w:ind w:left="1020" w:hanging="360"/>
      </w:pPr>
      <w:rPr>
        <w:rFonts w:ascii="Symbol" w:hAnsi="Symbol"/>
      </w:rPr>
    </w:lvl>
    <w:lvl w:ilvl="5" w:tplc="EF4A8F94">
      <w:start w:val="1"/>
      <w:numFmt w:val="bullet"/>
      <w:lvlText w:val=""/>
      <w:lvlJc w:val="left"/>
      <w:pPr>
        <w:ind w:left="1020" w:hanging="360"/>
      </w:pPr>
      <w:rPr>
        <w:rFonts w:ascii="Symbol" w:hAnsi="Symbol"/>
      </w:rPr>
    </w:lvl>
    <w:lvl w:ilvl="6" w:tplc="C86EBC54">
      <w:start w:val="1"/>
      <w:numFmt w:val="bullet"/>
      <w:lvlText w:val=""/>
      <w:lvlJc w:val="left"/>
      <w:pPr>
        <w:ind w:left="1020" w:hanging="360"/>
      </w:pPr>
      <w:rPr>
        <w:rFonts w:ascii="Symbol" w:hAnsi="Symbol"/>
      </w:rPr>
    </w:lvl>
    <w:lvl w:ilvl="7" w:tplc="58A06024">
      <w:start w:val="1"/>
      <w:numFmt w:val="bullet"/>
      <w:lvlText w:val=""/>
      <w:lvlJc w:val="left"/>
      <w:pPr>
        <w:ind w:left="1020" w:hanging="360"/>
      </w:pPr>
      <w:rPr>
        <w:rFonts w:ascii="Symbol" w:hAnsi="Symbol"/>
      </w:rPr>
    </w:lvl>
    <w:lvl w:ilvl="8" w:tplc="A37A32AE">
      <w:start w:val="1"/>
      <w:numFmt w:val="bullet"/>
      <w:lvlText w:val=""/>
      <w:lvlJc w:val="left"/>
      <w:pPr>
        <w:ind w:left="1020" w:hanging="360"/>
      </w:pPr>
      <w:rPr>
        <w:rFonts w:ascii="Symbol" w:hAnsi="Symbol"/>
      </w:rPr>
    </w:lvl>
  </w:abstractNum>
  <w:abstractNum w:abstractNumId="23" w15:restartNumberingAfterBreak="0">
    <w:nsid w:val="75FC173C"/>
    <w:multiLevelType w:val="hybridMultilevel"/>
    <w:tmpl w:val="ED6020C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C51879"/>
    <w:multiLevelType w:val="multilevel"/>
    <w:tmpl w:val="20F0F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9034037"/>
    <w:multiLevelType w:val="hybridMultilevel"/>
    <w:tmpl w:val="5C8CFA98"/>
    <w:lvl w:ilvl="0" w:tplc="0809000F">
      <w:start w:val="1"/>
      <w:numFmt w:val="decimal"/>
      <w:lvlText w:val="%1."/>
      <w:lvlJc w:val="left"/>
      <w:pPr>
        <w:ind w:left="1635" w:hanging="360"/>
      </w:pPr>
    </w:lvl>
    <w:lvl w:ilvl="1" w:tplc="08090019">
      <w:start w:val="1"/>
      <w:numFmt w:val="lowerLetter"/>
      <w:lvlText w:val="%2."/>
      <w:lvlJc w:val="left"/>
      <w:pPr>
        <w:ind w:left="2355" w:hanging="360"/>
      </w:pPr>
    </w:lvl>
    <w:lvl w:ilvl="2" w:tplc="0809001B" w:tentative="1">
      <w:start w:val="1"/>
      <w:numFmt w:val="lowerRoman"/>
      <w:lvlText w:val="%3."/>
      <w:lvlJc w:val="right"/>
      <w:pPr>
        <w:ind w:left="3075" w:hanging="180"/>
      </w:pPr>
    </w:lvl>
    <w:lvl w:ilvl="3" w:tplc="0809000F" w:tentative="1">
      <w:start w:val="1"/>
      <w:numFmt w:val="decimal"/>
      <w:lvlText w:val="%4."/>
      <w:lvlJc w:val="left"/>
      <w:pPr>
        <w:ind w:left="3795" w:hanging="360"/>
      </w:pPr>
    </w:lvl>
    <w:lvl w:ilvl="4" w:tplc="08090019" w:tentative="1">
      <w:start w:val="1"/>
      <w:numFmt w:val="lowerLetter"/>
      <w:lvlText w:val="%5."/>
      <w:lvlJc w:val="left"/>
      <w:pPr>
        <w:ind w:left="4515" w:hanging="360"/>
      </w:pPr>
    </w:lvl>
    <w:lvl w:ilvl="5" w:tplc="0809001B" w:tentative="1">
      <w:start w:val="1"/>
      <w:numFmt w:val="lowerRoman"/>
      <w:lvlText w:val="%6."/>
      <w:lvlJc w:val="right"/>
      <w:pPr>
        <w:ind w:left="5235" w:hanging="180"/>
      </w:pPr>
    </w:lvl>
    <w:lvl w:ilvl="6" w:tplc="0809000F" w:tentative="1">
      <w:start w:val="1"/>
      <w:numFmt w:val="decimal"/>
      <w:lvlText w:val="%7."/>
      <w:lvlJc w:val="left"/>
      <w:pPr>
        <w:ind w:left="5955" w:hanging="360"/>
      </w:pPr>
    </w:lvl>
    <w:lvl w:ilvl="7" w:tplc="08090019" w:tentative="1">
      <w:start w:val="1"/>
      <w:numFmt w:val="lowerLetter"/>
      <w:lvlText w:val="%8."/>
      <w:lvlJc w:val="left"/>
      <w:pPr>
        <w:ind w:left="6675" w:hanging="360"/>
      </w:pPr>
    </w:lvl>
    <w:lvl w:ilvl="8" w:tplc="0809001B" w:tentative="1">
      <w:start w:val="1"/>
      <w:numFmt w:val="lowerRoman"/>
      <w:lvlText w:val="%9."/>
      <w:lvlJc w:val="right"/>
      <w:pPr>
        <w:ind w:left="7395" w:hanging="180"/>
      </w:pPr>
    </w:lvl>
  </w:abstractNum>
  <w:abstractNum w:abstractNumId="26" w15:restartNumberingAfterBreak="0">
    <w:nsid w:val="79992361"/>
    <w:multiLevelType w:val="hybridMultilevel"/>
    <w:tmpl w:val="D2267734"/>
    <w:lvl w:ilvl="0" w:tplc="677EEC88">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6A60F4"/>
    <w:multiLevelType w:val="hybridMultilevel"/>
    <w:tmpl w:val="228E0D8A"/>
    <w:lvl w:ilvl="0" w:tplc="934AFEA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F646314"/>
    <w:multiLevelType w:val="hybridMultilevel"/>
    <w:tmpl w:val="9FDC3FB4"/>
    <w:lvl w:ilvl="0" w:tplc="2E6AFD78">
      <w:start w:val="1"/>
      <w:numFmt w:val="bullet"/>
      <w:lvlText w:val=""/>
      <w:lvlJc w:val="left"/>
      <w:pPr>
        <w:ind w:left="1320" w:hanging="360"/>
      </w:pPr>
      <w:rPr>
        <w:rFonts w:ascii="Symbol" w:hAnsi="Symbol"/>
      </w:rPr>
    </w:lvl>
    <w:lvl w:ilvl="1" w:tplc="6F300C6A">
      <w:start w:val="1"/>
      <w:numFmt w:val="bullet"/>
      <w:lvlText w:val=""/>
      <w:lvlJc w:val="left"/>
      <w:pPr>
        <w:ind w:left="1320" w:hanging="360"/>
      </w:pPr>
      <w:rPr>
        <w:rFonts w:ascii="Symbol" w:hAnsi="Symbol"/>
      </w:rPr>
    </w:lvl>
    <w:lvl w:ilvl="2" w:tplc="7EBA4B3C">
      <w:start w:val="1"/>
      <w:numFmt w:val="bullet"/>
      <w:lvlText w:val=""/>
      <w:lvlJc w:val="left"/>
      <w:pPr>
        <w:ind w:left="1320" w:hanging="360"/>
      </w:pPr>
      <w:rPr>
        <w:rFonts w:ascii="Symbol" w:hAnsi="Symbol"/>
      </w:rPr>
    </w:lvl>
    <w:lvl w:ilvl="3" w:tplc="C48A569E">
      <w:start w:val="1"/>
      <w:numFmt w:val="bullet"/>
      <w:lvlText w:val=""/>
      <w:lvlJc w:val="left"/>
      <w:pPr>
        <w:ind w:left="1320" w:hanging="360"/>
      </w:pPr>
      <w:rPr>
        <w:rFonts w:ascii="Symbol" w:hAnsi="Symbol"/>
      </w:rPr>
    </w:lvl>
    <w:lvl w:ilvl="4" w:tplc="42C032A0">
      <w:start w:val="1"/>
      <w:numFmt w:val="bullet"/>
      <w:lvlText w:val=""/>
      <w:lvlJc w:val="left"/>
      <w:pPr>
        <w:ind w:left="1320" w:hanging="360"/>
      </w:pPr>
      <w:rPr>
        <w:rFonts w:ascii="Symbol" w:hAnsi="Symbol"/>
      </w:rPr>
    </w:lvl>
    <w:lvl w:ilvl="5" w:tplc="A998B3A0">
      <w:start w:val="1"/>
      <w:numFmt w:val="bullet"/>
      <w:lvlText w:val=""/>
      <w:lvlJc w:val="left"/>
      <w:pPr>
        <w:ind w:left="1320" w:hanging="360"/>
      </w:pPr>
      <w:rPr>
        <w:rFonts w:ascii="Symbol" w:hAnsi="Symbol"/>
      </w:rPr>
    </w:lvl>
    <w:lvl w:ilvl="6" w:tplc="727A4FBC">
      <w:start w:val="1"/>
      <w:numFmt w:val="bullet"/>
      <w:lvlText w:val=""/>
      <w:lvlJc w:val="left"/>
      <w:pPr>
        <w:ind w:left="1320" w:hanging="360"/>
      </w:pPr>
      <w:rPr>
        <w:rFonts w:ascii="Symbol" w:hAnsi="Symbol"/>
      </w:rPr>
    </w:lvl>
    <w:lvl w:ilvl="7" w:tplc="3918AA00">
      <w:start w:val="1"/>
      <w:numFmt w:val="bullet"/>
      <w:lvlText w:val=""/>
      <w:lvlJc w:val="left"/>
      <w:pPr>
        <w:ind w:left="1320" w:hanging="360"/>
      </w:pPr>
      <w:rPr>
        <w:rFonts w:ascii="Symbol" w:hAnsi="Symbol"/>
      </w:rPr>
    </w:lvl>
    <w:lvl w:ilvl="8" w:tplc="6F7EB6AA">
      <w:start w:val="1"/>
      <w:numFmt w:val="bullet"/>
      <w:lvlText w:val=""/>
      <w:lvlJc w:val="left"/>
      <w:pPr>
        <w:ind w:left="1320" w:hanging="360"/>
      </w:pPr>
      <w:rPr>
        <w:rFonts w:ascii="Symbol" w:hAnsi="Symbol"/>
      </w:rPr>
    </w:lvl>
  </w:abstractNum>
  <w:num w:numId="1" w16cid:durableId="980503274">
    <w:abstractNumId w:val="25"/>
  </w:num>
  <w:num w:numId="2" w16cid:durableId="1480851523">
    <w:abstractNumId w:val="26"/>
  </w:num>
  <w:num w:numId="3" w16cid:durableId="1749766820">
    <w:abstractNumId w:val="28"/>
  </w:num>
  <w:num w:numId="4" w16cid:durableId="2061005933">
    <w:abstractNumId w:val="22"/>
  </w:num>
  <w:num w:numId="5" w16cid:durableId="1070465167">
    <w:abstractNumId w:val="10"/>
  </w:num>
  <w:num w:numId="6" w16cid:durableId="7462707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3042928">
    <w:abstractNumId w:val="15"/>
  </w:num>
  <w:num w:numId="8" w16cid:durableId="1115712336">
    <w:abstractNumId w:val="13"/>
  </w:num>
  <w:num w:numId="9" w16cid:durableId="1253080147">
    <w:abstractNumId w:val="12"/>
  </w:num>
  <w:num w:numId="10" w16cid:durableId="903419237">
    <w:abstractNumId w:val="16"/>
  </w:num>
  <w:num w:numId="11" w16cid:durableId="241332775">
    <w:abstractNumId w:val="11"/>
  </w:num>
  <w:num w:numId="12" w16cid:durableId="14108083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51113075">
    <w:abstractNumId w:val="3"/>
  </w:num>
  <w:num w:numId="14" w16cid:durableId="1269581274">
    <w:abstractNumId w:val="20"/>
  </w:num>
  <w:num w:numId="15" w16cid:durableId="1336299087">
    <w:abstractNumId w:val="0"/>
  </w:num>
  <w:num w:numId="16" w16cid:durableId="1780567536">
    <w:abstractNumId w:val="19"/>
  </w:num>
  <w:num w:numId="17" w16cid:durableId="1661809308">
    <w:abstractNumId w:val="5"/>
  </w:num>
  <w:num w:numId="18" w16cid:durableId="1949971860">
    <w:abstractNumId w:val="9"/>
  </w:num>
  <w:num w:numId="19" w16cid:durableId="1895386721">
    <w:abstractNumId w:val="8"/>
  </w:num>
  <w:num w:numId="20" w16cid:durableId="1610552594">
    <w:abstractNumId w:val="7"/>
  </w:num>
  <w:num w:numId="21" w16cid:durableId="116947824">
    <w:abstractNumId w:val="1"/>
  </w:num>
  <w:num w:numId="22" w16cid:durableId="228542705">
    <w:abstractNumId w:val="14"/>
  </w:num>
  <w:num w:numId="23" w16cid:durableId="254368957">
    <w:abstractNumId w:val="4"/>
  </w:num>
  <w:num w:numId="24" w16cid:durableId="1596666557">
    <w:abstractNumId w:val="24"/>
  </w:num>
  <w:num w:numId="25" w16cid:durableId="1646426829">
    <w:abstractNumId w:val="6"/>
  </w:num>
  <w:num w:numId="26" w16cid:durableId="1672416496">
    <w:abstractNumId w:val="17"/>
  </w:num>
  <w:num w:numId="27" w16cid:durableId="1166481587">
    <w:abstractNumId w:val="27"/>
  </w:num>
  <w:num w:numId="28" w16cid:durableId="1035010336">
    <w:abstractNumId w:val="21"/>
  </w:num>
  <w:num w:numId="29" w16cid:durableId="1541823827">
    <w:abstractNumId w:val="2"/>
  </w:num>
  <w:num w:numId="30" w16cid:durableId="1281914413">
    <w:abstractNumId w:val="18"/>
  </w:num>
  <w:num w:numId="31" w16cid:durableId="72136310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7606"/>
    <w:rsid w:val="00007D29"/>
    <w:rsid w:val="00012FCA"/>
    <w:rsid w:val="00032590"/>
    <w:rsid w:val="00035AF2"/>
    <w:rsid w:val="00035CC3"/>
    <w:rsid w:val="000531DB"/>
    <w:rsid w:val="00054AA3"/>
    <w:rsid w:val="00057FBE"/>
    <w:rsid w:val="00076DDE"/>
    <w:rsid w:val="000824F7"/>
    <w:rsid w:val="00087876"/>
    <w:rsid w:val="0009142B"/>
    <w:rsid w:val="00091889"/>
    <w:rsid w:val="0009587A"/>
    <w:rsid w:val="00095BCC"/>
    <w:rsid w:val="000A04A1"/>
    <w:rsid w:val="000A4892"/>
    <w:rsid w:val="000B4960"/>
    <w:rsid w:val="000B59EB"/>
    <w:rsid w:val="000B6394"/>
    <w:rsid w:val="000D1A6A"/>
    <w:rsid w:val="000E2ABF"/>
    <w:rsid w:val="000F1D57"/>
    <w:rsid w:val="000F3B8D"/>
    <w:rsid w:val="000F3D9A"/>
    <w:rsid w:val="00102719"/>
    <w:rsid w:val="0010504F"/>
    <w:rsid w:val="00105513"/>
    <w:rsid w:val="00106A1C"/>
    <w:rsid w:val="001124ED"/>
    <w:rsid w:val="001152C8"/>
    <w:rsid w:val="001169EF"/>
    <w:rsid w:val="001215BB"/>
    <w:rsid w:val="0013270F"/>
    <w:rsid w:val="00147F8B"/>
    <w:rsid w:val="001604A8"/>
    <w:rsid w:val="00161368"/>
    <w:rsid w:val="0016457C"/>
    <w:rsid w:val="001667B5"/>
    <w:rsid w:val="00167544"/>
    <w:rsid w:val="00195184"/>
    <w:rsid w:val="00197DCE"/>
    <w:rsid w:val="001A1F32"/>
    <w:rsid w:val="001A3039"/>
    <w:rsid w:val="001A3248"/>
    <w:rsid w:val="001B093A"/>
    <w:rsid w:val="001B09D9"/>
    <w:rsid w:val="001B5AE4"/>
    <w:rsid w:val="001C3861"/>
    <w:rsid w:val="001C5CF1"/>
    <w:rsid w:val="001D703D"/>
    <w:rsid w:val="001D7E7C"/>
    <w:rsid w:val="001F02E8"/>
    <w:rsid w:val="001F0E1E"/>
    <w:rsid w:val="001F2978"/>
    <w:rsid w:val="001F48A4"/>
    <w:rsid w:val="001F5DC8"/>
    <w:rsid w:val="00200090"/>
    <w:rsid w:val="00212519"/>
    <w:rsid w:val="002146A0"/>
    <w:rsid w:val="00214DF0"/>
    <w:rsid w:val="00224D88"/>
    <w:rsid w:val="0023126C"/>
    <w:rsid w:val="00234677"/>
    <w:rsid w:val="00243226"/>
    <w:rsid w:val="002471A3"/>
    <w:rsid w:val="002474B7"/>
    <w:rsid w:val="00250FD8"/>
    <w:rsid w:val="00256375"/>
    <w:rsid w:val="002577B6"/>
    <w:rsid w:val="00266561"/>
    <w:rsid w:val="00275106"/>
    <w:rsid w:val="00296F16"/>
    <w:rsid w:val="002A01E1"/>
    <w:rsid w:val="002A4452"/>
    <w:rsid w:val="002A5167"/>
    <w:rsid w:val="002A548D"/>
    <w:rsid w:val="002A6D70"/>
    <w:rsid w:val="002B3DD5"/>
    <w:rsid w:val="002B524B"/>
    <w:rsid w:val="002B6FEB"/>
    <w:rsid w:val="002B7662"/>
    <w:rsid w:val="002C487B"/>
    <w:rsid w:val="002C76E9"/>
    <w:rsid w:val="002D4AE7"/>
    <w:rsid w:val="002E5696"/>
    <w:rsid w:val="00307C54"/>
    <w:rsid w:val="003155B7"/>
    <w:rsid w:val="0032480A"/>
    <w:rsid w:val="003249D4"/>
    <w:rsid w:val="00361140"/>
    <w:rsid w:val="00364A8E"/>
    <w:rsid w:val="00377399"/>
    <w:rsid w:val="003A0ACC"/>
    <w:rsid w:val="003B3068"/>
    <w:rsid w:val="003C1AFD"/>
    <w:rsid w:val="003C2A51"/>
    <w:rsid w:val="003C7A68"/>
    <w:rsid w:val="003D47D7"/>
    <w:rsid w:val="003E00D5"/>
    <w:rsid w:val="003E1524"/>
    <w:rsid w:val="003E563E"/>
    <w:rsid w:val="003E5863"/>
    <w:rsid w:val="003E6411"/>
    <w:rsid w:val="003F794C"/>
    <w:rsid w:val="004054C1"/>
    <w:rsid w:val="00421889"/>
    <w:rsid w:val="004229B4"/>
    <w:rsid w:val="0043195A"/>
    <w:rsid w:val="004338BE"/>
    <w:rsid w:val="0044235F"/>
    <w:rsid w:val="00446DF8"/>
    <w:rsid w:val="0045011F"/>
    <w:rsid w:val="00465C98"/>
    <w:rsid w:val="004721C0"/>
    <w:rsid w:val="00475C12"/>
    <w:rsid w:val="00477050"/>
    <w:rsid w:val="0047790E"/>
    <w:rsid w:val="00482322"/>
    <w:rsid w:val="00482986"/>
    <w:rsid w:val="004851FD"/>
    <w:rsid w:val="004A23C6"/>
    <w:rsid w:val="004A2835"/>
    <w:rsid w:val="004A3D9D"/>
    <w:rsid w:val="004B520B"/>
    <w:rsid w:val="004B7A67"/>
    <w:rsid w:val="004C2019"/>
    <w:rsid w:val="004C59C7"/>
    <w:rsid w:val="004D3AB3"/>
    <w:rsid w:val="004E23A2"/>
    <w:rsid w:val="004E2E4B"/>
    <w:rsid w:val="004E2F92"/>
    <w:rsid w:val="004E704C"/>
    <w:rsid w:val="0051321F"/>
    <w:rsid w:val="0051513A"/>
    <w:rsid w:val="0051688C"/>
    <w:rsid w:val="00551567"/>
    <w:rsid w:val="00554D0C"/>
    <w:rsid w:val="00561634"/>
    <w:rsid w:val="00574EED"/>
    <w:rsid w:val="00575349"/>
    <w:rsid w:val="00590DA1"/>
    <w:rsid w:val="00595C01"/>
    <w:rsid w:val="005B082C"/>
    <w:rsid w:val="005B0F63"/>
    <w:rsid w:val="005B26BB"/>
    <w:rsid w:val="005B2D2A"/>
    <w:rsid w:val="005C31F2"/>
    <w:rsid w:val="005C7314"/>
    <w:rsid w:val="005D2FF0"/>
    <w:rsid w:val="005D5535"/>
    <w:rsid w:val="005E75A9"/>
    <w:rsid w:val="005E7860"/>
    <w:rsid w:val="005F3AE5"/>
    <w:rsid w:val="005F458E"/>
    <w:rsid w:val="006001BD"/>
    <w:rsid w:val="006019CB"/>
    <w:rsid w:val="00625C46"/>
    <w:rsid w:val="006321F1"/>
    <w:rsid w:val="00647085"/>
    <w:rsid w:val="0064726D"/>
    <w:rsid w:val="00653E2A"/>
    <w:rsid w:val="006540EA"/>
    <w:rsid w:val="00664D39"/>
    <w:rsid w:val="006730C1"/>
    <w:rsid w:val="006732D8"/>
    <w:rsid w:val="00683BAA"/>
    <w:rsid w:val="00687ACE"/>
    <w:rsid w:val="0069541A"/>
    <w:rsid w:val="006A2D8F"/>
    <w:rsid w:val="006B621B"/>
    <w:rsid w:val="006B6802"/>
    <w:rsid w:val="006C4111"/>
    <w:rsid w:val="006D04AA"/>
    <w:rsid w:val="006D271F"/>
    <w:rsid w:val="006D595A"/>
    <w:rsid w:val="006E0FEB"/>
    <w:rsid w:val="006F48F5"/>
    <w:rsid w:val="00703288"/>
    <w:rsid w:val="007060B8"/>
    <w:rsid w:val="00711F26"/>
    <w:rsid w:val="007126FC"/>
    <w:rsid w:val="00712DC4"/>
    <w:rsid w:val="00716A6D"/>
    <w:rsid w:val="007276E9"/>
    <w:rsid w:val="0073515D"/>
    <w:rsid w:val="00735F9F"/>
    <w:rsid w:val="00742FCB"/>
    <w:rsid w:val="00747E65"/>
    <w:rsid w:val="00756CFD"/>
    <w:rsid w:val="00765033"/>
    <w:rsid w:val="00780A06"/>
    <w:rsid w:val="00785301"/>
    <w:rsid w:val="00793D77"/>
    <w:rsid w:val="007B53A9"/>
    <w:rsid w:val="007C2049"/>
    <w:rsid w:val="007C2760"/>
    <w:rsid w:val="007D567F"/>
    <w:rsid w:val="007E0148"/>
    <w:rsid w:val="007F451D"/>
    <w:rsid w:val="007F6EFD"/>
    <w:rsid w:val="00802641"/>
    <w:rsid w:val="008111DF"/>
    <w:rsid w:val="008171CF"/>
    <w:rsid w:val="0082707E"/>
    <w:rsid w:val="008279CF"/>
    <w:rsid w:val="00827A88"/>
    <w:rsid w:val="00841A0C"/>
    <w:rsid w:val="00845DE2"/>
    <w:rsid w:val="008569F9"/>
    <w:rsid w:val="00861217"/>
    <w:rsid w:val="00876265"/>
    <w:rsid w:val="00876C15"/>
    <w:rsid w:val="008859ED"/>
    <w:rsid w:val="00896F7F"/>
    <w:rsid w:val="008A4707"/>
    <w:rsid w:val="008B4AAF"/>
    <w:rsid w:val="008C211C"/>
    <w:rsid w:val="008C7BD5"/>
    <w:rsid w:val="008D0D32"/>
    <w:rsid w:val="008D36E3"/>
    <w:rsid w:val="008E2F4B"/>
    <w:rsid w:val="008E3A4C"/>
    <w:rsid w:val="008E6B8A"/>
    <w:rsid w:val="008F1896"/>
    <w:rsid w:val="009032FF"/>
    <w:rsid w:val="009158D2"/>
    <w:rsid w:val="009200EC"/>
    <w:rsid w:val="009224F6"/>
    <w:rsid w:val="009255E7"/>
    <w:rsid w:val="009623D0"/>
    <w:rsid w:val="009809EB"/>
    <w:rsid w:val="00982BA7"/>
    <w:rsid w:val="009871FC"/>
    <w:rsid w:val="00993CF0"/>
    <w:rsid w:val="00995C58"/>
    <w:rsid w:val="009A1C64"/>
    <w:rsid w:val="009A21B0"/>
    <w:rsid w:val="009A31A3"/>
    <w:rsid w:val="009B7517"/>
    <w:rsid w:val="009C0D1E"/>
    <w:rsid w:val="009C236D"/>
    <w:rsid w:val="009E2F9E"/>
    <w:rsid w:val="009E4DA3"/>
    <w:rsid w:val="009F4F28"/>
    <w:rsid w:val="00A117D5"/>
    <w:rsid w:val="00A20476"/>
    <w:rsid w:val="00A2169A"/>
    <w:rsid w:val="00A22685"/>
    <w:rsid w:val="00A22A42"/>
    <w:rsid w:val="00A34787"/>
    <w:rsid w:val="00A44B2E"/>
    <w:rsid w:val="00A46107"/>
    <w:rsid w:val="00A600C9"/>
    <w:rsid w:val="00A6447C"/>
    <w:rsid w:val="00A64CF4"/>
    <w:rsid w:val="00A7277A"/>
    <w:rsid w:val="00A75BA2"/>
    <w:rsid w:val="00A8314E"/>
    <w:rsid w:val="00A83342"/>
    <w:rsid w:val="00A83DE6"/>
    <w:rsid w:val="00A954B8"/>
    <w:rsid w:val="00A96F3E"/>
    <w:rsid w:val="00AA1154"/>
    <w:rsid w:val="00AA2675"/>
    <w:rsid w:val="00AA2D8D"/>
    <w:rsid w:val="00AA3DBE"/>
    <w:rsid w:val="00AA7E59"/>
    <w:rsid w:val="00AB6145"/>
    <w:rsid w:val="00AC4CC6"/>
    <w:rsid w:val="00AE35AD"/>
    <w:rsid w:val="00AF37A9"/>
    <w:rsid w:val="00AF506C"/>
    <w:rsid w:val="00B07EB5"/>
    <w:rsid w:val="00B11BEC"/>
    <w:rsid w:val="00B1424F"/>
    <w:rsid w:val="00B207A5"/>
    <w:rsid w:val="00B20AF6"/>
    <w:rsid w:val="00B2509A"/>
    <w:rsid w:val="00B27863"/>
    <w:rsid w:val="00B41104"/>
    <w:rsid w:val="00B75036"/>
    <w:rsid w:val="00B83DAC"/>
    <w:rsid w:val="00B94525"/>
    <w:rsid w:val="00BA4BE2"/>
    <w:rsid w:val="00BB6C44"/>
    <w:rsid w:val="00BC0546"/>
    <w:rsid w:val="00BD1620"/>
    <w:rsid w:val="00BD1792"/>
    <w:rsid w:val="00BD70EE"/>
    <w:rsid w:val="00BF342D"/>
    <w:rsid w:val="00BF3721"/>
    <w:rsid w:val="00BF42B1"/>
    <w:rsid w:val="00BF46C4"/>
    <w:rsid w:val="00BF4D12"/>
    <w:rsid w:val="00C158DC"/>
    <w:rsid w:val="00C20CC8"/>
    <w:rsid w:val="00C25463"/>
    <w:rsid w:val="00C43717"/>
    <w:rsid w:val="00C44D05"/>
    <w:rsid w:val="00C45D17"/>
    <w:rsid w:val="00C52619"/>
    <w:rsid w:val="00C601CB"/>
    <w:rsid w:val="00C61007"/>
    <w:rsid w:val="00C71EEF"/>
    <w:rsid w:val="00C73349"/>
    <w:rsid w:val="00C74D8B"/>
    <w:rsid w:val="00C757E5"/>
    <w:rsid w:val="00C8435A"/>
    <w:rsid w:val="00C860C5"/>
    <w:rsid w:val="00C86190"/>
    <w:rsid w:val="00C86F41"/>
    <w:rsid w:val="00C87441"/>
    <w:rsid w:val="00C91B49"/>
    <w:rsid w:val="00C93D83"/>
    <w:rsid w:val="00C976AE"/>
    <w:rsid w:val="00CA1315"/>
    <w:rsid w:val="00CA24CB"/>
    <w:rsid w:val="00CA5822"/>
    <w:rsid w:val="00CC4471"/>
    <w:rsid w:val="00CD5D2D"/>
    <w:rsid w:val="00CE286B"/>
    <w:rsid w:val="00D07287"/>
    <w:rsid w:val="00D07638"/>
    <w:rsid w:val="00D17F26"/>
    <w:rsid w:val="00D22DF8"/>
    <w:rsid w:val="00D318B2"/>
    <w:rsid w:val="00D422C9"/>
    <w:rsid w:val="00D50482"/>
    <w:rsid w:val="00D53A8C"/>
    <w:rsid w:val="00D54502"/>
    <w:rsid w:val="00D5484F"/>
    <w:rsid w:val="00D55FB4"/>
    <w:rsid w:val="00D56FAF"/>
    <w:rsid w:val="00D66760"/>
    <w:rsid w:val="00D74C61"/>
    <w:rsid w:val="00D75E0C"/>
    <w:rsid w:val="00D85E85"/>
    <w:rsid w:val="00D911A4"/>
    <w:rsid w:val="00DA3259"/>
    <w:rsid w:val="00DA5EAF"/>
    <w:rsid w:val="00DB14E0"/>
    <w:rsid w:val="00DD19AF"/>
    <w:rsid w:val="00DD5060"/>
    <w:rsid w:val="00DD5E8A"/>
    <w:rsid w:val="00DE03BA"/>
    <w:rsid w:val="00DE0AA1"/>
    <w:rsid w:val="00DF10DD"/>
    <w:rsid w:val="00DF1C48"/>
    <w:rsid w:val="00DF4192"/>
    <w:rsid w:val="00DF561B"/>
    <w:rsid w:val="00E029B9"/>
    <w:rsid w:val="00E037F9"/>
    <w:rsid w:val="00E06393"/>
    <w:rsid w:val="00E1464D"/>
    <w:rsid w:val="00E16060"/>
    <w:rsid w:val="00E201BB"/>
    <w:rsid w:val="00E25D01"/>
    <w:rsid w:val="00E26AF1"/>
    <w:rsid w:val="00E346D0"/>
    <w:rsid w:val="00E4467A"/>
    <w:rsid w:val="00E4599E"/>
    <w:rsid w:val="00E4765A"/>
    <w:rsid w:val="00E5455E"/>
    <w:rsid w:val="00E54C0A"/>
    <w:rsid w:val="00E60F58"/>
    <w:rsid w:val="00E671A0"/>
    <w:rsid w:val="00E77D20"/>
    <w:rsid w:val="00E80328"/>
    <w:rsid w:val="00E86AB3"/>
    <w:rsid w:val="00E934DB"/>
    <w:rsid w:val="00E97505"/>
    <w:rsid w:val="00EA20D4"/>
    <w:rsid w:val="00EA3338"/>
    <w:rsid w:val="00EA598D"/>
    <w:rsid w:val="00EB061A"/>
    <w:rsid w:val="00EB7791"/>
    <w:rsid w:val="00EC08D7"/>
    <w:rsid w:val="00EC35BC"/>
    <w:rsid w:val="00ED4807"/>
    <w:rsid w:val="00F1231E"/>
    <w:rsid w:val="00F21090"/>
    <w:rsid w:val="00F25A22"/>
    <w:rsid w:val="00F26691"/>
    <w:rsid w:val="00F278AE"/>
    <w:rsid w:val="00F30FD1"/>
    <w:rsid w:val="00F431B2"/>
    <w:rsid w:val="00F43963"/>
    <w:rsid w:val="00F4605A"/>
    <w:rsid w:val="00F47F41"/>
    <w:rsid w:val="00F55DBD"/>
    <w:rsid w:val="00F57C87"/>
    <w:rsid w:val="00F603B7"/>
    <w:rsid w:val="00F61FAB"/>
    <w:rsid w:val="00F6525A"/>
    <w:rsid w:val="00F7091B"/>
    <w:rsid w:val="00F725B2"/>
    <w:rsid w:val="00F75AB1"/>
    <w:rsid w:val="00F83170"/>
    <w:rsid w:val="00F84E9F"/>
    <w:rsid w:val="00F90FB7"/>
    <w:rsid w:val="00FA2292"/>
    <w:rsid w:val="00FA6413"/>
    <w:rsid w:val="00FB31EC"/>
    <w:rsid w:val="00FC2527"/>
    <w:rsid w:val="00FE1464"/>
    <w:rsid w:val="00FE4310"/>
    <w:rsid w:val="00FF0A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2D4AE7"/>
    <w:rPr>
      <w:rFonts w:ascii="Arial" w:hAnsi="Arial"/>
      <w:b/>
      <w:noProof/>
      <w:sz w:val="18"/>
      <w:lang w:eastAsia="en-US"/>
    </w:rPr>
  </w:style>
  <w:style w:type="character" w:customStyle="1" w:styleId="B1Char">
    <w:name w:val="B1 Char"/>
    <w:link w:val="B1"/>
    <w:qFormat/>
    <w:locked/>
    <w:rsid w:val="001D7E7C"/>
    <w:rPr>
      <w:rFonts w:ascii="Times New Roman" w:hAnsi="Times New Roman"/>
      <w:lang w:eastAsia="en-US"/>
    </w:rPr>
  </w:style>
  <w:style w:type="character" w:customStyle="1" w:styleId="EXChar">
    <w:name w:val="EX Char"/>
    <w:link w:val="EX"/>
    <w:locked/>
    <w:rsid w:val="001D7E7C"/>
    <w:rPr>
      <w:rFonts w:ascii="Times New Roman" w:hAnsi="Times New Roman"/>
      <w:lang w:eastAsia="en-US"/>
    </w:rPr>
  </w:style>
  <w:style w:type="character" w:styleId="SubtleEmphasis">
    <w:name w:val="Subtle Emphasis"/>
    <w:uiPriority w:val="19"/>
    <w:qFormat/>
    <w:rsid w:val="001D7E7C"/>
    <w:rPr>
      <w:i/>
      <w:iCs/>
      <w:color w:val="40404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uiPriority w:val="34"/>
    <w:qFormat/>
    <w:rsid w:val="005C31F2"/>
    <w:pPr>
      <w:spacing w:before="100" w:beforeAutospacing="1" w:after="100" w:afterAutospacing="1"/>
    </w:pPr>
    <w:rPr>
      <w:rFonts w:eastAsiaTheme="minorEastAsia"/>
      <w:sz w:val="24"/>
      <w:szCs w:val="24"/>
      <w:lang w:val="en-US" w:eastAsia="en-GB"/>
    </w:rPr>
  </w:style>
  <w:style w:type="character" w:customStyle="1" w:styleId="ui-provider">
    <w:name w:val="ui-provider"/>
    <w:basedOn w:val="DefaultParagraphFont"/>
    <w:rsid w:val="00BF46C4"/>
  </w:style>
  <w:style w:type="character" w:customStyle="1" w:styleId="TFChar">
    <w:name w:val="TF Char"/>
    <w:link w:val="TF"/>
    <w:qFormat/>
    <w:rsid w:val="004E704C"/>
    <w:rPr>
      <w:rFonts w:ascii="Arial" w:hAnsi="Arial"/>
      <w:b/>
      <w:lang w:eastAsia="en-US"/>
    </w:rPr>
  </w:style>
  <w:style w:type="paragraph" w:styleId="Revision">
    <w:name w:val="Revision"/>
    <w:hidden/>
    <w:uiPriority w:val="99"/>
    <w:semiHidden/>
    <w:rsid w:val="00E4467A"/>
    <w:rPr>
      <w:rFonts w:ascii="Times New Roman" w:hAnsi="Times New Roman"/>
      <w:lang w:eastAsia="en-US"/>
    </w:rPr>
  </w:style>
  <w:style w:type="paragraph" w:styleId="NormalWeb">
    <w:name w:val="Normal (Web)"/>
    <w:basedOn w:val="Normal"/>
    <w:uiPriority w:val="99"/>
    <w:unhideWhenUsed/>
    <w:rsid w:val="009A1C64"/>
    <w:pPr>
      <w:spacing w:before="100" w:beforeAutospacing="1" w:after="100" w:afterAutospacing="1"/>
    </w:pPr>
    <w:rPr>
      <w:rFonts w:eastAsia="Times New Roman"/>
      <w:sz w:val="24"/>
      <w:szCs w:val="24"/>
      <w:lang w:eastAsia="en-GB"/>
    </w:rPr>
  </w:style>
  <w:style w:type="character" w:styleId="Strong">
    <w:name w:val="Strong"/>
    <w:basedOn w:val="DefaultParagraphFont"/>
    <w:uiPriority w:val="22"/>
    <w:qFormat/>
    <w:rsid w:val="008D0D32"/>
    <w:rPr>
      <w:b/>
      <w:bCs/>
    </w:rPr>
  </w:style>
  <w:style w:type="paragraph" w:styleId="Caption">
    <w:name w:val="caption"/>
    <w:basedOn w:val="Normal"/>
    <w:next w:val="Normal"/>
    <w:semiHidden/>
    <w:unhideWhenUsed/>
    <w:qFormat/>
    <w:rsid w:val="00F278AE"/>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D5060"/>
    <w:rPr>
      <w:color w:val="605E5C"/>
      <w:shd w:val="clear" w:color="auto" w:fill="E1DFDD"/>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uiPriority w:val="34"/>
    <w:qFormat/>
    <w:locked/>
    <w:rsid w:val="00224D88"/>
  </w:style>
  <w:style w:type="character" w:styleId="Emphasis">
    <w:name w:val="Emphasis"/>
    <w:basedOn w:val="DefaultParagraphFont"/>
    <w:uiPriority w:val="20"/>
    <w:qFormat/>
    <w:rsid w:val="00012FCA"/>
    <w:rPr>
      <w:i/>
      <w:iCs/>
    </w:rPr>
  </w:style>
  <w:style w:type="paragraph" w:customStyle="1" w:styleId="isselectedend">
    <w:name w:val="isselectedend"/>
    <w:basedOn w:val="Normal"/>
    <w:rsid w:val="002146A0"/>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778217">
      <w:bodyDiv w:val="1"/>
      <w:marLeft w:val="0"/>
      <w:marRight w:val="0"/>
      <w:marTop w:val="0"/>
      <w:marBottom w:val="0"/>
      <w:divBdr>
        <w:top w:val="none" w:sz="0" w:space="0" w:color="auto"/>
        <w:left w:val="none" w:sz="0" w:space="0" w:color="auto"/>
        <w:bottom w:val="none" w:sz="0" w:space="0" w:color="auto"/>
        <w:right w:val="none" w:sz="0" w:space="0" w:color="auto"/>
      </w:divBdr>
      <w:divsChild>
        <w:div w:id="1172799160">
          <w:marLeft w:val="0"/>
          <w:marRight w:val="0"/>
          <w:marTop w:val="0"/>
          <w:marBottom w:val="0"/>
          <w:divBdr>
            <w:top w:val="none" w:sz="0" w:space="0" w:color="auto"/>
            <w:left w:val="none" w:sz="0" w:space="0" w:color="auto"/>
            <w:bottom w:val="none" w:sz="0" w:space="0" w:color="auto"/>
            <w:right w:val="none" w:sz="0" w:space="0" w:color="auto"/>
          </w:divBdr>
        </w:div>
      </w:divsChild>
    </w:div>
    <w:div w:id="81684056">
      <w:bodyDiv w:val="1"/>
      <w:marLeft w:val="0"/>
      <w:marRight w:val="0"/>
      <w:marTop w:val="0"/>
      <w:marBottom w:val="0"/>
      <w:divBdr>
        <w:top w:val="none" w:sz="0" w:space="0" w:color="auto"/>
        <w:left w:val="none" w:sz="0" w:space="0" w:color="auto"/>
        <w:bottom w:val="none" w:sz="0" w:space="0" w:color="auto"/>
        <w:right w:val="none" w:sz="0" w:space="0" w:color="auto"/>
      </w:divBdr>
      <w:divsChild>
        <w:div w:id="1263296639">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160767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58970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232203">
      <w:bodyDiv w:val="1"/>
      <w:marLeft w:val="0"/>
      <w:marRight w:val="0"/>
      <w:marTop w:val="0"/>
      <w:marBottom w:val="0"/>
      <w:divBdr>
        <w:top w:val="none" w:sz="0" w:space="0" w:color="auto"/>
        <w:left w:val="none" w:sz="0" w:space="0" w:color="auto"/>
        <w:bottom w:val="none" w:sz="0" w:space="0" w:color="auto"/>
        <w:right w:val="none" w:sz="0" w:space="0" w:color="auto"/>
      </w:divBdr>
      <w:divsChild>
        <w:div w:id="485168454">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3912890">
      <w:bodyDiv w:val="1"/>
      <w:marLeft w:val="0"/>
      <w:marRight w:val="0"/>
      <w:marTop w:val="0"/>
      <w:marBottom w:val="0"/>
      <w:divBdr>
        <w:top w:val="none" w:sz="0" w:space="0" w:color="auto"/>
        <w:left w:val="none" w:sz="0" w:space="0" w:color="auto"/>
        <w:bottom w:val="none" w:sz="0" w:space="0" w:color="auto"/>
        <w:right w:val="none" w:sz="0" w:space="0" w:color="auto"/>
      </w:divBdr>
      <w:divsChild>
        <w:div w:id="1958558315">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360287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6041292">
      <w:bodyDiv w:val="1"/>
      <w:marLeft w:val="0"/>
      <w:marRight w:val="0"/>
      <w:marTop w:val="0"/>
      <w:marBottom w:val="0"/>
      <w:divBdr>
        <w:top w:val="none" w:sz="0" w:space="0" w:color="auto"/>
        <w:left w:val="none" w:sz="0" w:space="0" w:color="auto"/>
        <w:bottom w:val="none" w:sz="0" w:space="0" w:color="auto"/>
        <w:right w:val="none" w:sz="0" w:space="0" w:color="auto"/>
      </w:divBdr>
      <w:divsChild>
        <w:div w:id="58623661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3262838">
      <w:bodyDiv w:val="1"/>
      <w:marLeft w:val="0"/>
      <w:marRight w:val="0"/>
      <w:marTop w:val="0"/>
      <w:marBottom w:val="0"/>
      <w:divBdr>
        <w:top w:val="none" w:sz="0" w:space="0" w:color="auto"/>
        <w:left w:val="none" w:sz="0" w:space="0" w:color="auto"/>
        <w:bottom w:val="none" w:sz="0" w:space="0" w:color="auto"/>
        <w:right w:val="none" w:sz="0" w:space="0" w:color="auto"/>
      </w:divBdr>
      <w:divsChild>
        <w:div w:id="814109528">
          <w:marLeft w:val="0"/>
          <w:marRight w:val="0"/>
          <w:marTop w:val="0"/>
          <w:marBottom w:val="0"/>
          <w:divBdr>
            <w:top w:val="none" w:sz="0" w:space="0" w:color="auto"/>
            <w:left w:val="none" w:sz="0" w:space="0" w:color="auto"/>
            <w:bottom w:val="none" w:sz="0" w:space="0" w:color="auto"/>
            <w:right w:val="none" w:sz="0" w:space="0" w:color="auto"/>
          </w:divBdr>
        </w:div>
      </w:divsChild>
    </w:div>
    <w:div w:id="206343305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881C0-8097-4DBA-B036-D225307BF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5</Pages>
  <Words>1143</Words>
  <Characters>6517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Hassan Al-Kanani (NEC)</cp:lastModifiedBy>
  <cp:revision>22</cp:revision>
  <cp:lastPrinted>2025-11-06T23:51:00Z</cp:lastPrinted>
  <dcterms:created xsi:type="dcterms:W3CDTF">2026-01-30T21:25:00Z</dcterms:created>
  <dcterms:modified xsi:type="dcterms:W3CDTF">2026-01-30T23:04:00Z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